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Default="000719BB" w:rsidP="006C2343">
      <w:pPr>
        <w:pStyle w:val="Titul2"/>
      </w:pPr>
    </w:p>
    <w:p w:rsidR="003254A3" w:rsidRPr="000719BB" w:rsidRDefault="00FD501F" w:rsidP="006C2343">
      <w:pPr>
        <w:pStyle w:val="Titul2"/>
      </w:pPr>
      <w:r>
        <w:t>Příloha č. 3 c)</w:t>
      </w:r>
    </w:p>
    <w:p w:rsidR="003254A3" w:rsidRDefault="003254A3" w:rsidP="00AD0C7B">
      <w:pPr>
        <w:pStyle w:val="Titul2"/>
      </w:pPr>
    </w:p>
    <w:p w:rsidR="00AD0C7B" w:rsidRDefault="00FD501F" w:rsidP="006C2343">
      <w:pPr>
        <w:pStyle w:val="Titul1"/>
      </w:pPr>
      <w:r>
        <w:t xml:space="preserve">Zvláštní </w:t>
      </w:r>
      <w:r w:rsidR="00AD0C7B">
        <w:t>technické podmínky</w:t>
      </w:r>
    </w:p>
    <w:p w:rsidR="00AD0C7B" w:rsidRDefault="00AD0C7B" w:rsidP="00EB46E5">
      <w:pPr>
        <w:pStyle w:val="Titul2"/>
      </w:pPr>
    </w:p>
    <w:p w:rsidR="00FD501F" w:rsidRPr="00807E58" w:rsidRDefault="00FD501F" w:rsidP="00FD501F">
      <w:pPr>
        <w:pStyle w:val="Titul2"/>
      </w:pPr>
      <w:r w:rsidRPr="00807E58">
        <w:t xml:space="preserve">Projektová dokumentace pro stavební povolení a Projektová dokumentace pro provádění stavby </w:t>
      </w:r>
      <w:r w:rsidR="00433D8F">
        <w:t>a výkon autorského dozoru</w:t>
      </w:r>
    </w:p>
    <w:p w:rsidR="00FD501F" w:rsidRDefault="00FD501F" w:rsidP="00FD501F">
      <w:pPr>
        <w:pStyle w:val="Titul2"/>
      </w:pPr>
    </w:p>
    <w:p w:rsidR="00FD501F" w:rsidRDefault="00FD501F" w:rsidP="00FD501F">
      <w:pPr>
        <w:pStyle w:val="Titul2"/>
      </w:pPr>
    </w:p>
    <w:sdt>
      <w:sdtPr>
        <w:rPr>
          <w:rStyle w:val="Nzevakce"/>
        </w:rPr>
        <w:alias w:val="Název akce - Vypsat pole, přenese se do zápatí"/>
        <w:tag w:val="Název akce"/>
        <w:id w:val="1889687308"/>
        <w:placeholder>
          <w:docPart w:val="C91D818FB7EA4CC0A6AD7BBBF0F7E249"/>
        </w:placeholder>
        <w:text w:multiLine="1"/>
      </w:sdtPr>
      <w:sdtEndPr>
        <w:rPr>
          <w:rStyle w:val="Nzevakce"/>
        </w:rPr>
      </w:sdtEndPr>
      <w:sdtContent>
        <w:p w:rsidR="00DB6CED" w:rsidRDefault="00D25345" w:rsidP="00DB6CED">
          <w:pPr>
            <w:pStyle w:val="Tituldatum"/>
          </w:pPr>
          <w:r w:rsidRPr="00D25345">
            <w:rPr>
              <w:rStyle w:val="Nzevakce"/>
            </w:rPr>
            <w:t xml:space="preserve"> „Náhrada přejezdu P6532 v km 204,392 trati Přerov - Olomouc“</w:t>
          </w:r>
        </w:p>
      </w:sdtContent>
    </w:sdt>
    <w:p w:rsidR="00807E58" w:rsidRDefault="00807E58" w:rsidP="00FD501F">
      <w:pPr>
        <w:pStyle w:val="Titul2"/>
      </w:pPr>
    </w:p>
    <w:p w:rsidR="006B2318" w:rsidRDefault="006B2318" w:rsidP="006C2343">
      <w:pPr>
        <w:pStyle w:val="Titul2"/>
      </w:pPr>
    </w:p>
    <w:p w:rsidR="00807E58" w:rsidRDefault="00807E58" w:rsidP="006C2343">
      <w:pPr>
        <w:pStyle w:val="Titul2"/>
      </w:pPr>
    </w:p>
    <w:p w:rsidR="00807E58" w:rsidRPr="006C2343" w:rsidRDefault="00807E58" w:rsidP="006C2343">
      <w:pPr>
        <w:pStyle w:val="Titul2"/>
      </w:pPr>
    </w:p>
    <w:p w:rsidR="00DB0562" w:rsidRPr="005E729A" w:rsidRDefault="006C2343" w:rsidP="005E729A">
      <w:pPr>
        <w:pStyle w:val="Tituldatum"/>
      </w:pPr>
      <w:r w:rsidRPr="006C2343">
        <w:t xml:space="preserve">Datum vydání: </w:t>
      </w:r>
      <w:r w:rsidRPr="006C2343">
        <w:tab/>
      </w:r>
      <w:r w:rsidR="00375062">
        <w:t>18</w:t>
      </w:r>
      <w:r w:rsidRPr="00375062">
        <w:t xml:space="preserve">. </w:t>
      </w:r>
      <w:r w:rsidR="00375062">
        <w:t>8</w:t>
      </w:r>
      <w:r w:rsidRPr="00375062">
        <w:t>. 20</w:t>
      </w:r>
      <w:r w:rsidR="005D0D8C" w:rsidRPr="00375062">
        <w:t>20</w:t>
      </w:r>
      <w:r w:rsidR="00826B7B">
        <w:br w:type="page"/>
      </w:r>
    </w:p>
    <w:p w:rsidR="00BD7E91" w:rsidRDefault="00BD7E91" w:rsidP="00B101FD">
      <w:pPr>
        <w:pStyle w:val="Nadpisbezsl1-1"/>
      </w:pPr>
      <w:r>
        <w:lastRenderedPageBreak/>
        <w:t>Obsah</w:t>
      </w:r>
      <w:r w:rsidR="00887F36">
        <w:t xml:space="preserve"> </w:t>
      </w:r>
    </w:p>
    <w:p w:rsidR="00217D5D"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48919105" w:history="1">
        <w:r w:rsidR="00217D5D" w:rsidRPr="005817BE">
          <w:rPr>
            <w:rStyle w:val="Hypertextovodkaz"/>
          </w:rPr>
          <w:t>SEZNAM ZKRATEK</w:t>
        </w:r>
        <w:r w:rsidR="00217D5D">
          <w:rPr>
            <w:noProof/>
            <w:webHidden/>
          </w:rPr>
          <w:tab/>
        </w:r>
        <w:r w:rsidR="00217D5D">
          <w:rPr>
            <w:noProof/>
            <w:webHidden/>
          </w:rPr>
          <w:fldChar w:fldCharType="begin"/>
        </w:r>
        <w:r w:rsidR="00217D5D">
          <w:rPr>
            <w:noProof/>
            <w:webHidden/>
          </w:rPr>
          <w:instrText xml:space="preserve"> PAGEREF _Toc48919105 \h </w:instrText>
        </w:r>
        <w:r w:rsidR="00217D5D">
          <w:rPr>
            <w:noProof/>
            <w:webHidden/>
          </w:rPr>
        </w:r>
        <w:r w:rsidR="00217D5D">
          <w:rPr>
            <w:noProof/>
            <w:webHidden/>
          </w:rPr>
          <w:fldChar w:fldCharType="separate"/>
        </w:r>
        <w:r w:rsidR="00217D5D">
          <w:rPr>
            <w:noProof/>
            <w:webHidden/>
          </w:rPr>
          <w:t>2</w:t>
        </w:r>
        <w:r w:rsidR="00217D5D">
          <w:rPr>
            <w:noProof/>
            <w:webHidden/>
          </w:rPr>
          <w:fldChar w:fldCharType="end"/>
        </w:r>
      </w:hyperlink>
    </w:p>
    <w:p w:rsidR="00217D5D" w:rsidRDefault="00687217">
      <w:pPr>
        <w:pStyle w:val="Obsah1"/>
        <w:rPr>
          <w:rFonts w:asciiTheme="minorHAnsi" w:eastAsiaTheme="minorEastAsia" w:hAnsiTheme="minorHAnsi"/>
          <w:b w:val="0"/>
          <w:caps w:val="0"/>
          <w:noProof/>
          <w:spacing w:val="0"/>
          <w:sz w:val="22"/>
          <w:szCs w:val="22"/>
          <w:lang w:eastAsia="cs-CZ"/>
        </w:rPr>
      </w:pPr>
      <w:hyperlink w:anchor="_Toc48919106" w:history="1">
        <w:r w:rsidR="00217D5D" w:rsidRPr="005817BE">
          <w:rPr>
            <w:rStyle w:val="Hypertextovodkaz"/>
          </w:rPr>
          <w:t>1.</w:t>
        </w:r>
        <w:r w:rsidR="00217D5D">
          <w:rPr>
            <w:rFonts w:asciiTheme="minorHAnsi" w:eastAsiaTheme="minorEastAsia" w:hAnsiTheme="minorHAnsi"/>
            <w:b w:val="0"/>
            <w:caps w:val="0"/>
            <w:noProof/>
            <w:spacing w:val="0"/>
            <w:sz w:val="22"/>
            <w:szCs w:val="22"/>
            <w:lang w:eastAsia="cs-CZ"/>
          </w:rPr>
          <w:tab/>
        </w:r>
        <w:r w:rsidR="00217D5D" w:rsidRPr="005817BE">
          <w:rPr>
            <w:rStyle w:val="Hypertextovodkaz"/>
          </w:rPr>
          <w:t>SPECIFIKACE PŘEDMĚTU DÍLA</w:t>
        </w:r>
        <w:r w:rsidR="00217D5D">
          <w:rPr>
            <w:noProof/>
            <w:webHidden/>
          </w:rPr>
          <w:tab/>
        </w:r>
        <w:r w:rsidR="00217D5D">
          <w:rPr>
            <w:noProof/>
            <w:webHidden/>
          </w:rPr>
          <w:fldChar w:fldCharType="begin"/>
        </w:r>
        <w:r w:rsidR="00217D5D">
          <w:rPr>
            <w:noProof/>
            <w:webHidden/>
          </w:rPr>
          <w:instrText xml:space="preserve"> PAGEREF _Toc48919106 \h </w:instrText>
        </w:r>
        <w:r w:rsidR="00217D5D">
          <w:rPr>
            <w:noProof/>
            <w:webHidden/>
          </w:rPr>
        </w:r>
        <w:r w:rsidR="00217D5D">
          <w:rPr>
            <w:noProof/>
            <w:webHidden/>
          </w:rPr>
          <w:fldChar w:fldCharType="separate"/>
        </w:r>
        <w:r w:rsidR="00217D5D">
          <w:rPr>
            <w:noProof/>
            <w:webHidden/>
          </w:rPr>
          <w:t>3</w:t>
        </w:r>
        <w:r w:rsidR="00217D5D">
          <w:rPr>
            <w:noProof/>
            <w:webHidden/>
          </w:rPr>
          <w:fldChar w:fldCharType="end"/>
        </w:r>
      </w:hyperlink>
    </w:p>
    <w:p w:rsidR="00217D5D" w:rsidRDefault="00687217">
      <w:pPr>
        <w:pStyle w:val="Obsah2"/>
        <w:rPr>
          <w:rFonts w:asciiTheme="minorHAnsi" w:eastAsiaTheme="minorEastAsia" w:hAnsiTheme="minorHAnsi"/>
          <w:noProof/>
          <w:spacing w:val="0"/>
          <w:sz w:val="22"/>
          <w:szCs w:val="22"/>
          <w:lang w:eastAsia="cs-CZ"/>
        </w:rPr>
      </w:pPr>
      <w:hyperlink w:anchor="_Toc48919107" w:history="1">
        <w:r w:rsidR="00217D5D" w:rsidRPr="005817BE">
          <w:rPr>
            <w:rStyle w:val="Hypertextovodkaz"/>
            <w:rFonts w:asciiTheme="majorHAnsi" w:hAnsiTheme="majorHAnsi"/>
          </w:rPr>
          <w:t>1.1</w:t>
        </w:r>
        <w:r w:rsidR="00217D5D">
          <w:rPr>
            <w:rFonts w:asciiTheme="minorHAnsi" w:eastAsiaTheme="minorEastAsia" w:hAnsiTheme="minorHAnsi"/>
            <w:noProof/>
            <w:spacing w:val="0"/>
            <w:sz w:val="22"/>
            <w:szCs w:val="22"/>
            <w:lang w:eastAsia="cs-CZ"/>
          </w:rPr>
          <w:tab/>
        </w:r>
        <w:r w:rsidR="00217D5D" w:rsidRPr="005817BE">
          <w:rPr>
            <w:rStyle w:val="Hypertextovodkaz"/>
          </w:rPr>
          <w:t>Účel a rozsah předmětu díla</w:t>
        </w:r>
        <w:r w:rsidR="00217D5D">
          <w:rPr>
            <w:noProof/>
            <w:webHidden/>
          </w:rPr>
          <w:tab/>
        </w:r>
        <w:r w:rsidR="00217D5D">
          <w:rPr>
            <w:noProof/>
            <w:webHidden/>
          </w:rPr>
          <w:fldChar w:fldCharType="begin"/>
        </w:r>
        <w:r w:rsidR="00217D5D">
          <w:rPr>
            <w:noProof/>
            <w:webHidden/>
          </w:rPr>
          <w:instrText xml:space="preserve"> PAGEREF _Toc48919107 \h </w:instrText>
        </w:r>
        <w:r w:rsidR="00217D5D">
          <w:rPr>
            <w:noProof/>
            <w:webHidden/>
          </w:rPr>
        </w:r>
        <w:r w:rsidR="00217D5D">
          <w:rPr>
            <w:noProof/>
            <w:webHidden/>
          </w:rPr>
          <w:fldChar w:fldCharType="separate"/>
        </w:r>
        <w:r w:rsidR="00217D5D">
          <w:rPr>
            <w:noProof/>
            <w:webHidden/>
          </w:rPr>
          <w:t>3</w:t>
        </w:r>
        <w:r w:rsidR="00217D5D">
          <w:rPr>
            <w:noProof/>
            <w:webHidden/>
          </w:rPr>
          <w:fldChar w:fldCharType="end"/>
        </w:r>
      </w:hyperlink>
    </w:p>
    <w:p w:rsidR="00217D5D" w:rsidRDefault="00687217">
      <w:pPr>
        <w:pStyle w:val="Obsah2"/>
        <w:rPr>
          <w:rFonts w:asciiTheme="minorHAnsi" w:eastAsiaTheme="minorEastAsia" w:hAnsiTheme="minorHAnsi"/>
          <w:noProof/>
          <w:spacing w:val="0"/>
          <w:sz w:val="22"/>
          <w:szCs w:val="22"/>
          <w:lang w:eastAsia="cs-CZ"/>
        </w:rPr>
      </w:pPr>
      <w:hyperlink w:anchor="_Toc48919108" w:history="1">
        <w:r w:rsidR="00217D5D" w:rsidRPr="005817BE">
          <w:rPr>
            <w:rStyle w:val="Hypertextovodkaz"/>
            <w:rFonts w:asciiTheme="majorHAnsi" w:hAnsiTheme="majorHAnsi"/>
          </w:rPr>
          <w:t>1.2</w:t>
        </w:r>
        <w:r w:rsidR="00217D5D">
          <w:rPr>
            <w:rFonts w:asciiTheme="minorHAnsi" w:eastAsiaTheme="minorEastAsia" w:hAnsiTheme="minorHAnsi"/>
            <w:noProof/>
            <w:spacing w:val="0"/>
            <w:sz w:val="22"/>
            <w:szCs w:val="22"/>
            <w:lang w:eastAsia="cs-CZ"/>
          </w:rPr>
          <w:tab/>
        </w:r>
        <w:r w:rsidR="00217D5D" w:rsidRPr="005817BE">
          <w:rPr>
            <w:rStyle w:val="Hypertextovodkaz"/>
          </w:rPr>
          <w:t>Umístění stavby</w:t>
        </w:r>
        <w:r w:rsidR="00217D5D">
          <w:rPr>
            <w:noProof/>
            <w:webHidden/>
          </w:rPr>
          <w:tab/>
        </w:r>
        <w:r w:rsidR="00217D5D">
          <w:rPr>
            <w:noProof/>
            <w:webHidden/>
          </w:rPr>
          <w:fldChar w:fldCharType="begin"/>
        </w:r>
        <w:r w:rsidR="00217D5D">
          <w:rPr>
            <w:noProof/>
            <w:webHidden/>
          </w:rPr>
          <w:instrText xml:space="preserve"> PAGEREF _Toc48919108 \h </w:instrText>
        </w:r>
        <w:r w:rsidR="00217D5D">
          <w:rPr>
            <w:noProof/>
            <w:webHidden/>
          </w:rPr>
        </w:r>
        <w:r w:rsidR="00217D5D">
          <w:rPr>
            <w:noProof/>
            <w:webHidden/>
          </w:rPr>
          <w:fldChar w:fldCharType="separate"/>
        </w:r>
        <w:r w:rsidR="00217D5D">
          <w:rPr>
            <w:noProof/>
            <w:webHidden/>
          </w:rPr>
          <w:t>4</w:t>
        </w:r>
        <w:r w:rsidR="00217D5D">
          <w:rPr>
            <w:noProof/>
            <w:webHidden/>
          </w:rPr>
          <w:fldChar w:fldCharType="end"/>
        </w:r>
      </w:hyperlink>
    </w:p>
    <w:p w:rsidR="00217D5D" w:rsidRDefault="00687217">
      <w:pPr>
        <w:pStyle w:val="Obsah1"/>
        <w:rPr>
          <w:rFonts w:asciiTheme="minorHAnsi" w:eastAsiaTheme="minorEastAsia" w:hAnsiTheme="minorHAnsi"/>
          <w:b w:val="0"/>
          <w:caps w:val="0"/>
          <w:noProof/>
          <w:spacing w:val="0"/>
          <w:sz w:val="22"/>
          <w:szCs w:val="22"/>
          <w:lang w:eastAsia="cs-CZ"/>
        </w:rPr>
      </w:pPr>
      <w:hyperlink w:anchor="_Toc48919109" w:history="1">
        <w:r w:rsidR="00217D5D" w:rsidRPr="005817BE">
          <w:rPr>
            <w:rStyle w:val="Hypertextovodkaz"/>
          </w:rPr>
          <w:t>2.</w:t>
        </w:r>
        <w:r w:rsidR="00217D5D">
          <w:rPr>
            <w:rFonts w:asciiTheme="minorHAnsi" w:eastAsiaTheme="minorEastAsia" w:hAnsiTheme="minorHAnsi"/>
            <w:b w:val="0"/>
            <w:caps w:val="0"/>
            <w:noProof/>
            <w:spacing w:val="0"/>
            <w:sz w:val="22"/>
            <w:szCs w:val="22"/>
            <w:lang w:eastAsia="cs-CZ"/>
          </w:rPr>
          <w:tab/>
        </w:r>
        <w:r w:rsidR="00217D5D" w:rsidRPr="005817BE">
          <w:rPr>
            <w:rStyle w:val="Hypertextovodkaz"/>
          </w:rPr>
          <w:t>PŘEHLED VÝCHOZÍCH PODKLADŮ</w:t>
        </w:r>
        <w:r w:rsidR="00217D5D">
          <w:rPr>
            <w:noProof/>
            <w:webHidden/>
          </w:rPr>
          <w:tab/>
        </w:r>
        <w:r w:rsidR="00217D5D">
          <w:rPr>
            <w:noProof/>
            <w:webHidden/>
          </w:rPr>
          <w:fldChar w:fldCharType="begin"/>
        </w:r>
        <w:r w:rsidR="00217D5D">
          <w:rPr>
            <w:noProof/>
            <w:webHidden/>
          </w:rPr>
          <w:instrText xml:space="preserve"> PAGEREF _Toc48919109 \h </w:instrText>
        </w:r>
        <w:r w:rsidR="00217D5D">
          <w:rPr>
            <w:noProof/>
            <w:webHidden/>
          </w:rPr>
        </w:r>
        <w:r w:rsidR="00217D5D">
          <w:rPr>
            <w:noProof/>
            <w:webHidden/>
          </w:rPr>
          <w:fldChar w:fldCharType="separate"/>
        </w:r>
        <w:r w:rsidR="00217D5D">
          <w:rPr>
            <w:noProof/>
            <w:webHidden/>
          </w:rPr>
          <w:t>4</w:t>
        </w:r>
        <w:r w:rsidR="00217D5D">
          <w:rPr>
            <w:noProof/>
            <w:webHidden/>
          </w:rPr>
          <w:fldChar w:fldCharType="end"/>
        </w:r>
      </w:hyperlink>
    </w:p>
    <w:p w:rsidR="00217D5D" w:rsidRDefault="00687217">
      <w:pPr>
        <w:pStyle w:val="Obsah2"/>
        <w:rPr>
          <w:rFonts w:asciiTheme="minorHAnsi" w:eastAsiaTheme="minorEastAsia" w:hAnsiTheme="minorHAnsi"/>
          <w:noProof/>
          <w:spacing w:val="0"/>
          <w:sz w:val="22"/>
          <w:szCs w:val="22"/>
          <w:lang w:eastAsia="cs-CZ"/>
        </w:rPr>
      </w:pPr>
      <w:hyperlink w:anchor="_Toc48919110" w:history="1">
        <w:r w:rsidR="00217D5D" w:rsidRPr="005817BE">
          <w:rPr>
            <w:rStyle w:val="Hypertextovodkaz"/>
            <w:rFonts w:asciiTheme="majorHAnsi" w:hAnsiTheme="majorHAnsi"/>
          </w:rPr>
          <w:t>2.1</w:t>
        </w:r>
        <w:r w:rsidR="00217D5D">
          <w:rPr>
            <w:rFonts w:asciiTheme="minorHAnsi" w:eastAsiaTheme="minorEastAsia" w:hAnsiTheme="minorHAnsi"/>
            <w:noProof/>
            <w:spacing w:val="0"/>
            <w:sz w:val="22"/>
            <w:szCs w:val="22"/>
            <w:lang w:eastAsia="cs-CZ"/>
          </w:rPr>
          <w:tab/>
        </w:r>
        <w:r w:rsidR="00217D5D" w:rsidRPr="005817BE">
          <w:rPr>
            <w:rStyle w:val="Hypertextovodkaz"/>
          </w:rPr>
          <w:t>Dokumentace</w:t>
        </w:r>
        <w:r w:rsidR="00217D5D">
          <w:rPr>
            <w:noProof/>
            <w:webHidden/>
          </w:rPr>
          <w:tab/>
        </w:r>
        <w:r w:rsidR="00217D5D">
          <w:rPr>
            <w:noProof/>
            <w:webHidden/>
          </w:rPr>
          <w:fldChar w:fldCharType="begin"/>
        </w:r>
        <w:r w:rsidR="00217D5D">
          <w:rPr>
            <w:noProof/>
            <w:webHidden/>
          </w:rPr>
          <w:instrText xml:space="preserve"> PAGEREF _Toc48919110 \h </w:instrText>
        </w:r>
        <w:r w:rsidR="00217D5D">
          <w:rPr>
            <w:noProof/>
            <w:webHidden/>
          </w:rPr>
        </w:r>
        <w:r w:rsidR="00217D5D">
          <w:rPr>
            <w:noProof/>
            <w:webHidden/>
          </w:rPr>
          <w:fldChar w:fldCharType="separate"/>
        </w:r>
        <w:r w:rsidR="00217D5D">
          <w:rPr>
            <w:noProof/>
            <w:webHidden/>
          </w:rPr>
          <w:t>4</w:t>
        </w:r>
        <w:r w:rsidR="00217D5D">
          <w:rPr>
            <w:noProof/>
            <w:webHidden/>
          </w:rPr>
          <w:fldChar w:fldCharType="end"/>
        </w:r>
      </w:hyperlink>
    </w:p>
    <w:p w:rsidR="00217D5D" w:rsidRDefault="00687217">
      <w:pPr>
        <w:pStyle w:val="Obsah2"/>
        <w:rPr>
          <w:rFonts w:asciiTheme="minorHAnsi" w:eastAsiaTheme="minorEastAsia" w:hAnsiTheme="minorHAnsi"/>
          <w:noProof/>
          <w:spacing w:val="0"/>
          <w:sz w:val="22"/>
          <w:szCs w:val="22"/>
          <w:lang w:eastAsia="cs-CZ"/>
        </w:rPr>
      </w:pPr>
      <w:hyperlink w:anchor="_Toc48919111" w:history="1">
        <w:r w:rsidR="00217D5D" w:rsidRPr="005817BE">
          <w:rPr>
            <w:rStyle w:val="Hypertextovodkaz"/>
            <w:rFonts w:asciiTheme="majorHAnsi" w:hAnsiTheme="majorHAnsi"/>
          </w:rPr>
          <w:t>2.2</w:t>
        </w:r>
        <w:r w:rsidR="00217D5D">
          <w:rPr>
            <w:rFonts w:asciiTheme="minorHAnsi" w:eastAsiaTheme="minorEastAsia" w:hAnsiTheme="minorHAnsi"/>
            <w:noProof/>
            <w:spacing w:val="0"/>
            <w:sz w:val="22"/>
            <w:szCs w:val="22"/>
            <w:lang w:eastAsia="cs-CZ"/>
          </w:rPr>
          <w:tab/>
        </w:r>
        <w:r w:rsidR="00217D5D" w:rsidRPr="005817BE">
          <w:rPr>
            <w:rStyle w:val="Hypertextovodkaz"/>
          </w:rPr>
          <w:t>Související dokumentace</w:t>
        </w:r>
        <w:r w:rsidR="00217D5D">
          <w:rPr>
            <w:noProof/>
            <w:webHidden/>
          </w:rPr>
          <w:tab/>
        </w:r>
        <w:r w:rsidR="00217D5D">
          <w:rPr>
            <w:noProof/>
            <w:webHidden/>
          </w:rPr>
          <w:fldChar w:fldCharType="begin"/>
        </w:r>
        <w:r w:rsidR="00217D5D">
          <w:rPr>
            <w:noProof/>
            <w:webHidden/>
          </w:rPr>
          <w:instrText xml:space="preserve"> PAGEREF _Toc48919111 \h </w:instrText>
        </w:r>
        <w:r w:rsidR="00217D5D">
          <w:rPr>
            <w:noProof/>
            <w:webHidden/>
          </w:rPr>
        </w:r>
        <w:r w:rsidR="00217D5D">
          <w:rPr>
            <w:noProof/>
            <w:webHidden/>
          </w:rPr>
          <w:fldChar w:fldCharType="separate"/>
        </w:r>
        <w:r w:rsidR="00217D5D">
          <w:rPr>
            <w:noProof/>
            <w:webHidden/>
          </w:rPr>
          <w:t>4</w:t>
        </w:r>
        <w:r w:rsidR="00217D5D">
          <w:rPr>
            <w:noProof/>
            <w:webHidden/>
          </w:rPr>
          <w:fldChar w:fldCharType="end"/>
        </w:r>
      </w:hyperlink>
    </w:p>
    <w:p w:rsidR="00217D5D" w:rsidRDefault="00687217">
      <w:pPr>
        <w:pStyle w:val="Obsah1"/>
        <w:rPr>
          <w:rFonts w:asciiTheme="minorHAnsi" w:eastAsiaTheme="minorEastAsia" w:hAnsiTheme="minorHAnsi"/>
          <w:b w:val="0"/>
          <w:caps w:val="0"/>
          <w:noProof/>
          <w:spacing w:val="0"/>
          <w:sz w:val="22"/>
          <w:szCs w:val="22"/>
          <w:lang w:eastAsia="cs-CZ"/>
        </w:rPr>
      </w:pPr>
      <w:hyperlink w:anchor="_Toc48919112" w:history="1">
        <w:r w:rsidR="00217D5D" w:rsidRPr="005817BE">
          <w:rPr>
            <w:rStyle w:val="Hypertextovodkaz"/>
          </w:rPr>
          <w:t>3.</w:t>
        </w:r>
        <w:r w:rsidR="00217D5D">
          <w:rPr>
            <w:rFonts w:asciiTheme="minorHAnsi" w:eastAsiaTheme="minorEastAsia" w:hAnsiTheme="minorHAnsi"/>
            <w:b w:val="0"/>
            <w:caps w:val="0"/>
            <w:noProof/>
            <w:spacing w:val="0"/>
            <w:sz w:val="22"/>
            <w:szCs w:val="22"/>
            <w:lang w:eastAsia="cs-CZ"/>
          </w:rPr>
          <w:tab/>
        </w:r>
        <w:r w:rsidR="00217D5D" w:rsidRPr="005817BE">
          <w:rPr>
            <w:rStyle w:val="Hypertextovodkaz"/>
          </w:rPr>
          <w:t>KOORDINACE S JINÝMI STAVBAMI</w:t>
        </w:r>
        <w:r w:rsidR="00217D5D">
          <w:rPr>
            <w:noProof/>
            <w:webHidden/>
          </w:rPr>
          <w:tab/>
        </w:r>
        <w:r w:rsidR="00217D5D">
          <w:rPr>
            <w:noProof/>
            <w:webHidden/>
          </w:rPr>
          <w:fldChar w:fldCharType="begin"/>
        </w:r>
        <w:r w:rsidR="00217D5D">
          <w:rPr>
            <w:noProof/>
            <w:webHidden/>
          </w:rPr>
          <w:instrText xml:space="preserve"> PAGEREF _Toc48919112 \h </w:instrText>
        </w:r>
        <w:r w:rsidR="00217D5D">
          <w:rPr>
            <w:noProof/>
            <w:webHidden/>
          </w:rPr>
        </w:r>
        <w:r w:rsidR="00217D5D">
          <w:rPr>
            <w:noProof/>
            <w:webHidden/>
          </w:rPr>
          <w:fldChar w:fldCharType="separate"/>
        </w:r>
        <w:r w:rsidR="00217D5D">
          <w:rPr>
            <w:noProof/>
            <w:webHidden/>
          </w:rPr>
          <w:t>4</w:t>
        </w:r>
        <w:r w:rsidR="00217D5D">
          <w:rPr>
            <w:noProof/>
            <w:webHidden/>
          </w:rPr>
          <w:fldChar w:fldCharType="end"/>
        </w:r>
      </w:hyperlink>
    </w:p>
    <w:p w:rsidR="00217D5D" w:rsidRDefault="00687217">
      <w:pPr>
        <w:pStyle w:val="Obsah1"/>
        <w:rPr>
          <w:rFonts w:asciiTheme="minorHAnsi" w:eastAsiaTheme="minorEastAsia" w:hAnsiTheme="minorHAnsi"/>
          <w:b w:val="0"/>
          <w:caps w:val="0"/>
          <w:noProof/>
          <w:spacing w:val="0"/>
          <w:sz w:val="22"/>
          <w:szCs w:val="22"/>
          <w:lang w:eastAsia="cs-CZ"/>
        </w:rPr>
      </w:pPr>
      <w:hyperlink w:anchor="_Toc48919113" w:history="1">
        <w:r w:rsidR="00217D5D" w:rsidRPr="005817BE">
          <w:rPr>
            <w:rStyle w:val="Hypertextovodkaz"/>
          </w:rPr>
          <w:t>4.</w:t>
        </w:r>
        <w:r w:rsidR="00217D5D">
          <w:rPr>
            <w:rFonts w:asciiTheme="minorHAnsi" w:eastAsiaTheme="minorEastAsia" w:hAnsiTheme="minorHAnsi"/>
            <w:b w:val="0"/>
            <w:caps w:val="0"/>
            <w:noProof/>
            <w:spacing w:val="0"/>
            <w:sz w:val="22"/>
            <w:szCs w:val="22"/>
            <w:lang w:eastAsia="cs-CZ"/>
          </w:rPr>
          <w:tab/>
        </w:r>
        <w:r w:rsidR="00217D5D" w:rsidRPr="005817BE">
          <w:rPr>
            <w:rStyle w:val="Hypertextovodkaz"/>
          </w:rPr>
          <w:t>ZVLÁŠTNÍ TECHNICKÉ PODMÍNKY A POŽADAVKY NA PROVEDENÍ DÍLA</w:t>
        </w:r>
        <w:r w:rsidR="00217D5D">
          <w:rPr>
            <w:noProof/>
            <w:webHidden/>
          </w:rPr>
          <w:tab/>
        </w:r>
        <w:r w:rsidR="00217D5D">
          <w:rPr>
            <w:noProof/>
            <w:webHidden/>
          </w:rPr>
          <w:fldChar w:fldCharType="begin"/>
        </w:r>
        <w:r w:rsidR="00217D5D">
          <w:rPr>
            <w:noProof/>
            <w:webHidden/>
          </w:rPr>
          <w:instrText xml:space="preserve"> PAGEREF _Toc48919113 \h </w:instrText>
        </w:r>
        <w:r w:rsidR="00217D5D">
          <w:rPr>
            <w:noProof/>
            <w:webHidden/>
          </w:rPr>
        </w:r>
        <w:r w:rsidR="00217D5D">
          <w:rPr>
            <w:noProof/>
            <w:webHidden/>
          </w:rPr>
          <w:fldChar w:fldCharType="separate"/>
        </w:r>
        <w:r w:rsidR="00217D5D">
          <w:rPr>
            <w:noProof/>
            <w:webHidden/>
          </w:rPr>
          <w:t>5</w:t>
        </w:r>
        <w:r w:rsidR="00217D5D">
          <w:rPr>
            <w:noProof/>
            <w:webHidden/>
          </w:rPr>
          <w:fldChar w:fldCharType="end"/>
        </w:r>
      </w:hyperlink>
    </w:p>
    <w:p w:rsidR="00217D5D" w:rsidRDefault="00687217">
      <w:pPr>
        <w:pStyle w:val="Obsah2"/>
        <w:rPr>
          <w:rFonts w:asciiTheme="minorHAnsi" w:eastAsiaTheme="minorEastAsia" w:hAnsiTheme="minorHAnsi"/>
          <w:noProof/>
          <w:spacing w:val="0"/>
          <w:sz w:val="22"/>
          <w:szCs w:val="22"/>
          <w:lang w:eastAsia="cs-CZ"/>
        </w:rPr>
      </w:pPr>
      <w:hyperlink w:anchor="_Toc48919114" w:history="1">
        <w:r w:rsidR="00217D5D" w:rsidRPr="005817BE">
          <w:rPr>
            <w:rStyle w:val="Hypertextovodkaz"/>
            <w:rFonts w:asciiTheme="majorHAnsi" w:hAnsiTheme="majorHAnsi"/>
          </w:rPr>
          <w:t>4.1</w:t>
        </w:r>
        <w:r w:rsidR="00217D5D">
          <w:rPr>
            <w:rFonts w:asciiTheme="minorHAnsi" w:eastAsiaTheme="minorEastAsia" w:hAnsiTheme="minorHAnsi"/>
            <w:noProof/>
            <w:spacing w:val="0"/>
            <w:sz w:val="22"/>
            <w:szCs w:val="22"/>
            <w:lang w:eastAsia="cs-CZ"/>
          </w:rPr>
          <w:tab/>
        </w:r>
        <w:r w:rsidR="00217D5D" w:rsidRPr="005817BE">
          <w:rPr>
            <w:rStyle w:val="Hypertextovodkaz"/>
          </w:rPr>
          <w:t>Všeobecně</w:t>
        </w:r>
        <w:r w:rsidR="00217D5D">
          <w:rPr>
            <w:noProof/>
            <w:webHidden/>
          </w:rPr>
          <w:tab/>
        </w:r>
        <w:r w:rsidR="00217D5D">
          <w:rPr>
            <w:noProof/>
            <w:webHidden/>
          </w:rPr>
          <w:fldChar w:fldCharType="begin"/>
        </w:r>
        <w:r w:rsidR="00217D5D">
          <w:rPr>
            <w:noProof/>
            <w:webHidden/>
          </w:rPr>
          <w:instrText xml:space="preserve"> PAGEREF _Toc48919114 \h </w:instrText>
        </w:r>
        <w:r w:rsidR="00217D5D">
          <w:rPr>
            <w:noProof/>
            <w:webHidden/>
          </w:rPr>
        </w:r>
        <w:r w:rsidR="00217D5D">
          <w:rPr>
            <w:noProof/>
            <w:webHidden/>
          </w:rPr>
          <w:fldChar w:fldCharType="separate"/>
        </w:r>
        <w:r w:rsidR="00217D5D">
          <w:rPr>
            <w:noProof/>
            <w:webHidden/>
          </w:rPr>
          <w:t>5</w:t>
        </w:r>
        <w:r w:rsidR="00217D5D">
          <w:rPr>
            <w:noProof/>
            <w:webHidden/>
          </w:rPr>
          <w:fldChar w:fldCharType="end"/>
        </w:r>
      </w:hyperlink>
    </w:p>
    <w:p w:rsidR="00217D5D" w:rsidRDefault="00687217">
      <w:pPr>
        <w:pStyle w:val="Obsah2"/>
        <w:rPr>
          <w:rFonts w:asciiTheme="minorHAnsi" w:eastAsiaTheme="minorEastAsia" w:hAnsiTheme="minorHAnsi"/>
          <w:noProof/>
          <w:spacing w:val="0"/>
          <w:sz w:val="22"/>
          <w:szCs w:val="22"/>
          <w:lang w:eastAsia="cs-CZ"/>
        </w:rPr>
      </w:pPr>
      <w:hyperlink w:anchor="_Toc48919115" w:history="1">
        <w:r w:rsidR="00217D5D" w:rsidRPr="005817BE">
          <w:rPr>
            <w:rStyle w:val="Hypertextovodkaz"/>
            <w:rFonts w:asciiTheme="majorHAnsi" w:hAnsiTheme="majorHAnsi"/>
          </w:rPr>
          <w:t>4.2</w:t>
        </w:r>
        <w:r w:rsidR="00217D5D">
          <w:rPr>
            <w:rFonts w:asciiTheme="minorHAnsi" w:eastAsiaTheme="minorEastAsia" w:hAnsiTheme="minorHAnsi"/>
            <w:noProof/>
            <w:spacing w:val="0"/>
            <w:sz w:val="22"/>
            <w:szCs w:val="22"/>
            <w:lang w:eastAsia="cs-CZ"/>
          </w:rPr>
          <w:tab/>
        </w:r>
        <w:r w:rsidR="00217D5D" w:rsidRPr="005817BE">
          <w:rPr>
            <w:rStyle w:val="Hypertextovodkaz"/>
          </w:rPr>
          <w:t>Zásady organizace výstavby</w:t>
        </w:r>
        <w:r w:rsidR="00217D5D">
          <w:rPr>
            <w:noProof/>
            <w:webHidden/>
          </w:rPr>
          <w:tab/>
        </w:r>
        <w:r w:rsidR="00217D5D">
          <w:rPr>
            <w:noProof/>
            <w:webHidden/>
          </w:rPr>
          <w:fldChar w:fldCharType="begin"/>
        </w:r>
        <w:r w:rsidR="00217D5D">
          <w:rPr>
            <w:noProof/>
            <w:webHidden/>
          </w:rPr>
          <w:instrText xml:space="preserve"> PAGEREF _Toc48919115 \h </w:instrText>
        </w:r>
        <w:r w:rsidR="00217D5D">
          <w:rPr>
            <w:noProof/>
            <w:webHidden/>
          </w:rPr>
        </w:r>
        <w:r w:rsidR="00217D5D">
          <w:rPr>
            <w:noProof/>
            <w:webHidden/>
          </w:rPr>
          <w:fldChar w:fldCharType="separate"/>
        </w:r>
        <w:r w:rsidR="00217D5D">
          <w:rPr>
            <w:noProof/>
            <w:webHidden/>
          </w:rPr>
          <w:t>6</w:t>
        </w:r>
        <w:r w:rsidR="00217D5D">
          <w:rPr>
            <w:noProof/>
            <w:webHidden/>
          </w:rPr>
          <w:fldChar w:fldCharType="end"/>
        </w:r>
      </w:hyperlink>
    </w:p>
    <w:p w:rsidR="00217D5D" w:rsidRDefault="00687217">
      <w:pPr>
        <w:pStyle w:val="Obsah2"/>
        <w:rPr>
          <w:rFonts w:asciiTheme="minorHAnsi" w:eastAsiaTheme="minorEastAsia" w:hAnsiTheme="minorHAnsi"/>
          <w:noProof/>
          <w:spacing w:val="0"/>
          <w:sz w:val="22"/>
          <w:szCs w:val="22"/>
          <w:lang w:eastAsia="cs-CZ"/>
        </w:rPr>
      </w:pPr>
      <w:hyperlink w:anchor="_Toc48919116" w:history="1">
        <w:r w:rsidR="00217D5D" w:rsidRPr="005817BE">
          <w:rPr>
            <w:rStyle w:val="Hypertextovodkaz"/>
            <w:rFonts w:asciiTheme="majorHAnsi" w:hAnsiTheme="majorHAnsi"/>
          </w:rPr>
          <w:t>4.3</w:t>
        </w:r>
        <w:r w:rsidR="00217D5D">
          <w:rPr>
            <w:rFonts w:asciiTheme="minorHAnsi" w:eastAsiaTheme="minorEastAsia" w:hAnsiTheme="minorHAnsi"/>
            <w:noProof/>
            <w:spacing w:val="0"/>
            <w:sz w:val="22"/>
            <w:szCs w:val="22"/>
            <w:lang w:eastAsia="cs-CZ"/>
          </w:rPr>
          <w:tab/>
        </w:r>
        <w:r w:rsidR="00217D5D" w:rsidRPr="005817BE">
          <w:rPr>
            <w:rStyle w:val="Hypertextovodkaz"/>
          </w:rPr>
          <w:t>Geodetická dokumentace</w:t>
        </w:r>
        <w:r w:rsidR="00217D5D">
          <w:rPr>
            <w:noProof/>
            <w:webHidden/>
          </w:rPr>
          <w:tab/>
        </w:r>
        <w:r w:rsidR="00217D5D">
          <w:rPr>
            <w:noProof/>
            <w:webHidden/>
          </w:rPr>
          <w:fldChar w:fldCharType="begin"/>
        </w:r>
        <w:r w:rsidR="00217D5D">
          <w:rPr>
            <w:noProof/>
            <w:webHidden/>
          </w:rPr>
          <w:instrText xml:space="preserve"> PAGEREF _Toc48919116 \h </w:instrText>
        </w:r>
        <w:r w:rsidR="00217D5D">
          <w:rPr>
            <w:noProof/>
            <w:webHidden/>
          </w:rPr>
        </w:r>
        <w:r w:rsidR="00217D5D">
          <w:rPr>
            <w:noProof/>
            <w:webHidden/>
          </w:rPr>
          <w:fldChar w:fldCharType="separate"/>
        </w:r>
        <w:r w:rsidR="00217D5D">
          <w:rPr>
            <w:noProof/>
            <w:webHidden/>
          </w:rPr>
          <w:t>6</w:t>
        </w:r>
        <w:r w:rsidR="00217D5D">
          <w:rPr>
            <w:noProof/>
            <w:webHidden/>
          </w:rPr>
          <w:fldChar w:fldCharType="end"/>
        </w:r>
      </w:hyperlink>
    </w:p>
    <w:p w:rsidR="00217D5D" w:rsidRDefault="00687217">
      <w:pPr>
        <w:pStyle w:val="Obsah2"/>
        <w:rPr>
          <w:rFonts w:asciiTheme="minorHAnsi" w:eastAsiaTheme="minorEastAsia" w:hAnsiTheme="minorHAnsi"/>
          <w:noProof/>
          <w:spacing w:val="0"/>
          <w:sz w:val="22"/>
          <w:szCs w:val="22"/>
          <w:lang w:eastAsia="cs-CZ"/>
        </w:rPr>
      </w:pPr>
      <w:hyperlink w:anchor="_Toc48919117" w:history="1">
        <w:r w:rsidR="00217D5D" w:rsidRPr="005817BE">
          <w:rPr>
            <w:rStyle w:val="Hypertextovodkaz"/>
            <w:rFonts w:asciiTheme="majorHAnsi" w:hAnsiTheme="majorHAnsi"/>
          </w:rPr>
          <w:t>4.4</w:t>
        </w:r>
        <w:r w:rsidR="00217D5D">
          <w:rPr>
            <w:rFonts w:asciiTheme="minorHAnsi" w:eastAsiaTheme="minorEastAsia" w:hAnsiTheme="minorHAnsi"/>
            <w:noProof/>
            <w:spacing w:val="0"/>
            <w:sz w:val="22"/>
            <w:szCs w:val="22"/>
            <w:lang w:eastAsia="cs-CZ"/>
          </w:rPr>
          <w:tab/>
        </w:r>
        <w:r w:rsidR="00217D5D" w:rsidRPr="005817BE">
          <w:rPr>
            <w:rStyle w:val="Hypertextovodkaz"/>
          </w:rPr>
          <w:t>Životní prostředí</w:t>
        </w:r>
        <w:r w:rsidR="00217D5D">
          <w:rPr>
            <w:noProof/>
            <w:webHidden/>
          </w:rPr>
          <w:tab/>
        </w:r>
        <w:r w:rsidR="00217D5D">
          <w:rPr>
            <w:noProof/>
            <w:webHidden/>
          </w:rPr>
          <w:fldChar w:fldCharType="begin"/>
        </w:r>
        <w:r w:rsidR="00217D5D">
          <w:rPr>
            <w:noProof/>
            <w:webHidden/>
          </w:rPr>
          <w:instrText xml:space="preserve"> PAGEREF _Toc48919117 \h </w:instrText>
        </w:r>
        <w:r w:rsidR="00217D5D">
          <w:rPr>
            <w:noProof/>
            <w:webHidden/>
          </w:rPr>
        </w:r>
        <w:r w:rsidR="00217D5D">
          <w:rPr>
            <w:noProof/>
            <w:webHidden/>
          </w:rPr>
          <w:fldChar w:fldCharType="separate"/>
        </w:r>
        <w:r w:rsidR="00217D5D">
          <w:rPr>
            <w:noProof/>
            <w:webHidden/>
          </w:rPr>
          <w:t>7</w:t>
        </w:r>
        <w:r w:rsidR="00217D5D">
          <w:rPr>
            <w:noProof/>
            <w:webHidden/>
          </w:rPr>
          <w:fldChar w:fldCharType="end"/>
        </w:r>
      </w:hyperlink>
    </w:p>
    <w:p w:rsidR="00217D5D" w:rsidRDefault="00687217">
      <w:pPr>
        <w:pStyle w:val="Obsah1"/>
        <w:rPr>
          <w:rFonts w:asciiTheme="minorHAnsi" w:eastAsiaTheme="minorEastAsia" w:hAnsiTheme="minorHAnsi"/>
          <w:b w:val="0"/>
          <w:caps w:val="0"/>
          <w:noProof/>
          <w:spacing w:val="0"/>
          <w:sz w:val="22"/>
          <w:szCs w:val="22"/>
          <w:lang w:eastAsia="cs-CZ"/>
        </w:rPr>
      </w:pPr>
      <w:hyperlink w:anchor="_Toc48919118" w:history="1">
        <w:r w:rsidR="00217D5D" w:rsidRPr="005817BE">
          <w:rPr>
            <w:rStyle w:val="Hypertextovodkaz"/>
          </w:rPr>
          <w:t>5.</w:t>
        </w:r>
        <w:r w:rsidR="00217D5D">
          <w:rPr>
            <w:rFonts w:asciiTheme="minorHAnsi" w:eastAsiaTheme="minorEastAsia" w:hAnsiTheme="minorHAnsi"/>
            <w:b w:val="0"/>
            <w:caps w:val="0"/>
            <w:noProof/>
            <w:spacing w:val="0"/>
            <w:sz w:val="22"/>
            <w:szCs w:val="22"/>
            <w:lang w:eastAsia="cs-CZ"/>
          </w:rPr>
          <w:tab/>
        </w:r>
        <w:r w:rsidR="00217D5D" w:rsidRPr="005817BE">
          <w:rPr>
            <w:rStyle w:val="Hypertextovodkaz"/>
          </w:rPr>
          <w:t>Vykazování odpadů</w:t>
        </w:r>
        <w:r w:rsidR="00217D5D">
          <w:rPr>
            <w:noProof/>
            <w:webHidden/>
          </w:rPr>
          <w:tab/>
        </w:r>
        <w:r w:rsidR="00217D5D">
          <w:rPr>
            <w:noProof/>
            <w:webHidden/>
          </w:rPr>
          <w:fldChar w:fldCharType="begin"/>
        </w:r>
        <w:r w:rsidR="00217D5D">
          <w:rPr>
            <w:noProof/>
            <w:webHidden/>
          </w:rPr>
          <w:instrText xml:space="preserve"> PAGEREF _Toc48919118 \h </w:instrText>
        </w:r>
        <w:r w:rsidR="00217D5D">
          <w:rPr>
            <w:noProof/>
            <w:webHidden/>
          </w:rPr>
        </w:r>
        <w:r w:rsidR="00217D5D">
          <w:rPr>
            <w:noProof/>
            <w:webHidden/>
          </w:rPr>
          <w:fldChar w:fldCharType="separate"/>
        </w:r>
        <w:r w:rsidR="00217D5D">
          <w:rPr>
            <w:noProof/>
            <w:webHidden/>
          </w:rPr>
          <w:t>7</w:t>
        </w:r>
        <w:r w:rsidR="00217D5D">
          <w:rPr>
            <w:noProof/>
            <w:webHidden/>
          </w:rPr>
          <w:fldChar w:fldCharType="end"/>
        </w:r>
      </w:hyperlink>
    </w:p>
    <w:p w:rsidR="00217D5D" w:rsidRDefault="00687217">
      <w:pPr>
        <w:pStyle w:val="Obsah2"/>
        <w:rPr>
          <w:rFonts w:asciiTheme="minorHAnsi" w:eastAsiaTheme="minorEastAsia" w:hAnsiTheme="minorHAnsi"/>
          <w:noProof/>
          <w:spacing w:val="0"/>
          <w:sz w:val="22"/>
          <w:szCs w:val="22"/>
          <w:lang w:eastAsia="cs-CZ"/>
        </w:rPr>
      </w:pPr>
      <w:hyperlink w:anchor="_Toc48919119" w:history="1">
        <w:r w:rsidR="00217D5D" w:rsidRPr="005817BE">
          <w:rPr>
            <w:rStyle w:val="Hypertextovodkaz"/>
            <w:rFonts w:asciiTheme="majorHAnsi" w:hAnsiTheme="majorHAnsi"/>
          </w:rPr>
          <w:t>5.1</w:t>
        </w:r>
        <w:r w:rsidR="00217D5D">
          <w:rPr>
            <w:rFonts w:asciiTheme="minorHAnsi" w:eastAsiaTheme="minorEastAsia" w:hAnsiTheme="minorHAnsi"/>
            <w:noProof/>
            <w:spacing w:val="0"/>
            <w:sz w:val="22"/>
            <w:szCs w:val="22"/>
            <w:lang w:eastAsia="cs-CZ"/>
          </w:rPr>
          <w:tab/>
        </w:r>
        <w:r w:rsidR="00217D5D" w:rsidRPr="005817BE">
          <w:rPr>
            <w:rStyle w:val="Hypertextovodkaz"/>
          </w:rPr>
          <w:t>Vykazování odpadů ve vztahu ke stanovení nákladů stavby</w:t>
        </w:r>
        <w:r w:rsidR="00217D5D">
          <w:rPr>
            <w:noProof/>
            <w:webHidden/>
          </w:rPr>
          <w:tab/>
        </w:r>
        <w:r w:rsidR="00217D5D">
          <w:rPr>
            <w:noProof/>
            <w:webHidden/>
          </w:rPr>
          <w:fldChar w:fldCharType="begin"/>
        </w:r>
        <w:r w:rsidR="00217D5D">
          <w:rPr>
            <w:noProof/>
            <w:webHidden/>
          </w:rPr>
          <w:instrText xml:space="preserve"> PAGEREF _Toc48919119 \h </w:instrText>
        </w:r>
        <w:r w:rsidR="00217D5D">
          <w:rPr>
            <w:noProof/>
            <w:webHidden/>
          </w:rPr>
        </w:r>
        <w:r w:rsidR="00217D5D">
          <w:rPr>
            <w:noProof/>
            <w:webHidden/>
          </w:rPr>
          <w:fldChar w:fldCharType="separate"/>
        </w:r>
        <w:r w:rsidR="00217D5D">
          <w:rPr>
            <w:noProof/>
            <w:webHidden/>
          </w:rPr>
          <w:t>7</w:t>
        </w:r>
        <w:r w:rsidR="00217D5D">
          <w:rPr>
            <w:noProof/>
            <w:webHidden/>
          </w:rPr>
          <w:fldChar w:fldCharType="end"/>
        </w:r>
      </w:hyperlink>
    </w:p>
    <w:p w:rsidR="00217D5D" w:rsidRDefault="00687217">
      <w:pPr>
        <w:pStyle w:val="Obsah2"/>
        <w:rPr>
          <w:rFonts w:asciiTheme="minorHAnsi" w:eastAsiaTheme="minorEastAsia" w:hAnsiTheme="minorHAnsi"/>
          <w:noProof/>
          <w:spacing w:val="0"/>
          <w:sz w:val="22"/>
          <w:szCs w:val="22"/>
          <w:lang w:eastAsia="cs-CZ"/>
        </w:rPr>
      </w:pPr>
      <w:hyperlink w:anchor="_Toc48919120" w:history="1">
        <w:r w:rsidR="00217D5D" w:rsidRPr="005817BE">
          <w:rPr>
            <w:rStyle w:val="Hypertextovodkaz"/>
            <w:rFonts w:asciiTheme="majorHAnsi" w:hAnsiTheme="majorHAnsi"/>
          </w:rPr>
          <w:t>5.2</w:t>
        </w:r>
        <w:r w:rsidR="00217D5D">
          <w:rPr>
            <w:rFonts w:asciiTheme="minorHAnsi" w:eastAsiaTheme="minorEastAsia" w:hAnsiTheme="minorHAnsi"/>
            <w:noProof/>
            <w:spacing w:val="0"/>
            <w:sz w:val="22"/>
            <w:szCs w:val="22"/>
            <w:lang w:eastAsia="cs-CZ"/>
          </w:rPr>
          <w:tab/>
        </w:r>
        <w:r w:rsidR="00217D5D" w:rsidRPr="005817BE">
          <w:rPr>
            <w:rStyle w:val="Hypertextovodkaz"/>
          </w:rPr>
          <w:t>Ostatní přílohy vztahující se k odpadovému hospodářství</w:t>
        </w:r>
        <w:r w:rsidR="00217D5D">
          <w:rPr>
            <w:noProof/>
            <w:webHidden/>
          </w:rPr>
          <w:tab/>
        </w:r>
        <w:r w:rsidR="00217D5D">
          <w:rPr>
            <w:noProof/>
            <w:webHidden/>
          </w:rPr>
          <w:fldChar w:fldCharType="begin"/>
        </w:r>
        <w:r w:rsidR="00217D5D">
          <w:rPr>
            <w:noProof/>
            <w:webHidden/>
          </w:rPr>
          <w:instrText xml:space="preserve"> PAGEREF _Toc48919120 \h </w:instrText>
        </w:r>
        <w:r w:rsidR="00217D5D">
          <w:rPr>
            <w:noProof/>
            <w:webHidden/>
          </w:rPr>
        </w:r>
        <w:r w:rsidR="00217D5D">
          <w:rPr>
            <w:noProof/>
            <w:webHidden/>
          </w:rPr>
          <w:fldChar w:fldCharType="separate"/>
        </w:r>
        <w:r w:rsidR="00217D5D">
          <w:rPr>
            <w:noProof/>
            <w:webHidden/>
          </w:rPr>
          <w:t>9</w:t>
        </w:r>
        <w:r w:rsidR="00217D5D">
          <w:rPr>
            <w:noProof/>
            <w:webHidden/>
          </w:rPr>
          <w:fldChar w:fldCharType="end"/>
        </w:r>
      </w:hyperlink>
    </w:p>
    <w:p w:rsidR="00217D5D" w:rsidRDefault="00687217">
      <w:pPr>
        <w:pStyle w:val="Obsah1"/>
        <w:rPr>
          <w:rFonts w:asciiTheme="minorHAnsi" w:eastAsiaTheme="minorEastAsia" w:hAnsiTheme="minorHAnsi"/>
          <w:b w:val="0"/>
          <w:caps w:val="0"/>
          <w:noProof/>
          <w:spacing w:val="0"/>
          <w:sz w:val="22"/>
          <w:szCs w:val="22"/>
          <w:lang w:eastAsia="cs-CZ"/>
        </w:rPr>
      </w:pPr>
      <w:hyperlink w:anchor="_Toc48919121" w:history="1">
        <w:r w:rsidR="00217D5D" w:rsidRPr="005817BE">
          <w:rPr>
            <w:rStyle w:val="Hypertextovodkaz"/>
          </w:rPr>
          <w:t>6.</w:t>
        </w:r>
        <w:r w:rsidR="00217D5D">
          <w:rPr>
            <w:rFonts w:asciiTheme="minorHAnsi" w:eastAsiaTheme="minorEastAsia" w:hAnsiTheme="minorHAnsi"/>
            <w:b w:val="0"/>
            <w:caps w:val="0"/>
            <w:noProof/>
            <w:spacing w:val="0"/>
            <w:sz w:val="22"/>
            <w:szCs w:val="22"/>
            <w:lang w:eastAsia="cs-CZ"/>
          </w:rPr>
          <w:tab/>
        </w:r>
        <w:r w:rsidR="00217D5D" w:rsidRPr="005817BE">
          <w:rPr>
            <w:rStyle w:val="Hypertextovodkaz"/>
          </w:rPr>
          <w:t>SPECIFICKÉ POŽADAVKY</w:t>
        </w:r>
        <w:r w:rsidR="00217D5D">
          <w:rPr>
            <w:noProof/>
            <w:webHidden/>
          </w:rPr>
          <w:tab/>
        </w:r>
        <w:r w:rsidR="00217D5D">
          <w:rPr>
            <w:noProof/>
            <w:webHidden/>
          </w:rPr>
          <w:fldChar w:fldCharType="begin"/>
        </w:r>
        <w:r w:rsidR="00217D5D">
          <w:rPr>
            <w:noProof/>
            <w:webHidden/>
          </w:rPr>
          <w:instrText xml:space="preserve"> PAGEREF _Toc48919121 \h </w:instrText>
        </w:r>
        <w:r w:rsidR="00217D5D">
          <w:rPr>
            <w:noProof/>
            <w:webHidden/>
          </w:rPr>
        </w:r>
        <w:r w:rsidR="00217D5D">
          <w:rPr>
            <w:noProof/>
            <w:webHidden/>
          </w:rPr>
          <w:fldChar w:fldCharType="separate"/>
        </w:r>
        <w:r w:rsidR="00217D5D">
          <w:rPr>
            <w:noProof/>
            <w:webHidden/>
          </w:rPr>
          <w:t>10</w:t>
        </w:r>
        <w:r w:rsidR="00217D5D">
          <w:rPr>
            <w:noProof/>
            <w:webHidden/>
          </w:rPr>
          <w:fldChar w:fldCharType="end"/>
        </w:r>
      </w:hyperlink>
    </w:p>
    <w:p w:rsidR="00217D5D" w:rsidRDefault="00687217">
      <w:pPr>
        <w:pStyle w:val="Obsah1"/>
        <w:rPr>
          <w:rFonts w:asciiTheme="minorHAnsi" w:eastAsiaTheme="minorEastAsia" w:hAnsiTheme="minorHAnsi"/>
          <w:b w:val="0"/>
          <w:caps w:val="0"/>
          <w:noProof/>
          <w:spacing w:val="0"/>
          <w:sz w:val="22"/>
          <w:szCs w:val="22"/>
          <w:lang w:eastAsia="cs-CZ"/>
        </w:rPr>
      </w:pPr>
      <w:hyperlink w:anchor="_Toc48919122" w:history="1">
        <w:r w:rsidR="00217D5D" w:rsidRPr="005817BE">
          <w:rPr>
            <w:rStyle w:val="Hypertextovodkaz"/>
          </w:rPr>
          <w:t xml:space="preserve"> </w:t>
        </w:r>
        <w:r w:rsidR="00217D5D">
          <w:rPr>
            <w:rStyle w:val="Hypertextovodkaz"/>
          </w:rPr>
          <w:t>ukázka přehledové tabulky výluk</w:t>
        </w:r>
        <w:r w:rsidR="00217D5D">
          <w:rPr>
            <w:noProof/>
            <w:webHidden/>
          </w:rPr>
          <w:tab/>
        </w:r>
        <w:r w:rsidR="00217D5D">
          <w:rPr>
            <w:noProof/>
            <w:webHidden/>
          </w:rPr>
          <w:fldChar w:fldCharType="begin"/>
        </w:r>
        <w:r w:rsidR="00217D5D">
          <w:rPr>
            <w:noProof/>
            <w:webHidden/>
          </w:rPr>
          <w:instrText xml:space="preserve"> PAGEREF _Toc48919122 \h </w:instrText>
        </w:r>
        <w:r w:rsidR="00217D5D">
          <w:rPr>
            <w:noProof/>
            <w:webHidden/>
          </w:rPr>
        </w:r>
        <w:r w:rsidR="00217D5D">
          <w:rPr>
            <w:noProof/>
            <w:webHidden/>
          </w:rPr>
          <w:fldChar w:fldCharType="separate"/>
        </w:r>
        <w:r w:rsidR="00217D5D">
          <w:rPr>
            <w:noProof/>
            <w:webHidden/>
          </w:rPr>
          <w:t>10</w:t>
        </w:r>
        <w:r w:rsidR="00217D5D">
          <w:rPr>
            <w:noProof/>
            <w:webHidden/>
          </w:rPr>
          <w:fldChar w:fldCharType="end"/>
        </w:r>
      </w:hyperlink>
    </w:p>
    <w:p w:rsidR="00217D5D" w:rsidRDefault="00687217">
      <w:pPr>
        <w:pStyle w:val="Obsah1"/>
        <w:rPr>
          <w:rFonts w:asciiTheme="minorHAnsi" w:eastAsiaTheme="minorEastAsia" w:hAnsiTheme="minorHAnsi"/>
          <w:b w:val="0"/>
          <w:caps w:val="0"/>
          <w:noProof/>
          <w:spacing w:val="0"/>
          <w:sz w:val="22"/>
          <w:szCs w:val="22"/>
          <w:lang w:eastAsia="cs-CZ"/>
        </w:rPr>
      </w:pPr>
      <w:hyperlink w:anchor="_Toc48919123" w:history="1">
        <w:r w:rsidR="00217D5D" w:rsidRPr="005817BE">
          <w:rPr>
            <w:rStyle w:val="Hypertextovodkaz"/>
          </w:rPr>
          <w:t>7.</w:t>
        </w:r>
        <w:r w:rsidR="00217D5D">
          <w:rPr>
            <w:rFonts w:asciiTheme="minorHAnsi" w:eastAsiaTheme="minorEastAsia" w:hAnsiTheme="minorHAnsi"/>
            <w:b w:val="0"/>
            <w:caps w:val="0"/>
            <w:noProof/>
            <w:spacing w:val="0"/>
            <w:sz w:val="22"/>
            <w:szCs w:val="22"/>
            <w:lang w:eastAsia="cs-CZ"/>
          </w:rPr>
          <w:tab/>
        </w:r>
        <w:r w:rsidR="00217D5D" w:rsidRPr="005817BE">
          <w:rPr>
            <w:rStyle w:val="Hypertextovodkaz"/>
          </w:rPr>
          <w:t>SOUVISEJÍCÍ DOKUMENTY A PŘEDPISY</w:t>
        </w:r>
        <w:r w:rsidR="00217D5D">
          <w:rPr>
            <w:noProof/>
            <w:webHidden/>
          </w:rPr>
          <w:tab/>
        </w:r>
        <w:r w:rsidR="00217D5D">
          <w:rPr>
            <w:noProof/>
            <w:webHidden/>
          </w:rPr>
          <w:fldChar w:fldCharType="begin"/>
        </w:r>
        <w:r w:rsidR="00217D5D">
          <w:rPr>
            <w:noProof/>
            <w:webHidden/>
          </w:rPr>
          <w:instrText xml:space="preserve"> PAGEREF _Toc48919123 \h </w:instrText>
        </w:r>
        <w:r w:rsidR="00217D5D">
          <w:rPr>
            <w:noProof/>
            <w:webHidden/>
          </w:rPr>
        </w:r>
        <w:r w:rsidR="00217D5D">
          <w:rPr>
            <w:noProof/>
            <w:webHidden/>
          </w:rPr>
          <w:fldChar w:fldCharType="separate"/>
        </w:r>
        <w:r w:rsidR="00217D5D">
          <w:rPr>
            <w:noProof/>
            <w:webHidden/>
          </w:rPr>
          <w:t>11</w:t>
        </w:r>
        <w:r w:rsidR="00217D5D">
          <w:rPr>
            <w:noProof/>
            <w:webHidden/>
          </w:rPr>
          <w:fldChar w:fldCharType="end"/>
        </w:r>
      </w:hyperlink>
    </w:p>
    <w:p w:rsidR="00217D5D" w:rsidRDefault="00687217">
      <w:pPr>
        <w:pStyle w:val="Obsah1"/>
        <w:rPr>
          <w:rFonts w:asciiTheme="minorHAnsi" w:eastAsiaTheme="minorEastAsia" w:hAnsiTheme="minorHAnsi"/>
          <w:b w:val="0"/>
          <w:caps w:val="0"/>
          <w:noProof/>
          <w:spacing w:val="0"/>
          <w:sz w:val="22"/>
          <w:szCs w:val="22"/>
          <w:lang w:eastAsia="cs-CZ"/>
        </w:rPr>
      </w:pPr>
      <w:hyperlink w:anchor="_Toc48919124" w:history="1">
        <w:r w:rsidR="00217D5D" w:rsidRPr="005817BE">
          <w:rPr>
            <w:rStyle w:val="Hypertextovodkaz"/>
          </w:rPr>
          <w:t>8.</w:t>
        </w:r>
        <w:r w:rsidR="00217D5D">
          <w:rPr>
            <w:rFonts w:asciiTheme="minorHAnsi" w:eastAsiaTheme="minorEastAsia" w:hAnsiTheme="minorHAnsi"/>
            <w:b w:val="0"/>
            <w:caps w:val="0"/>
            <w:noProof/>
            <w:spacing w:val="0"/>
            <w:sz w:val="22"/>
            <w:szCs w:val="22"/>
            <w:lang w:eastAsia="cs-CZ"/>
          </w:rPr>
          <w:tab/>
        </w:r>
        <w:r w:rsidR="00217D5D" w:rsidRPr="005817BE">
          <w:rPr>
            <w:rStyle w:val="Hypertextovodkaz"/>
          </w:rPr>
          <w:t>PŘÍLOHY</w:t>
        </w:r>
        <w:r w:rsidR="00217D5D">
          <w:rPr>
            <w:noProof/>
            <w:webHidden/>
          </w:rPr>
          <w:tab/>
        </w:r>
        <w:r w:rsidR="00217D5D">
          <w:rPr>
            <w:noProof/>
            <w:webHidden/>
          </w:rPr>
          <w:fldChar w:fldCharType="begin"/>
        </w:r>
        <w:r w:rsidR="00217D5D">
          <w:rPr>
            <w:noProof/>
            <w:webHidden/>
          </w:rPr>
          <w:instrText xml:space="preserve"> PAGEREF _Toc48919124 \h </w:instrText>
        </w:r>
        <w:r w:rsidR="00217D5D">
          <w:rPr>
            <w:noProof/>
            <w:webHidden/>
          </w:rPr>
        </w:r>
        <w:r w:rsidR="00217D5D">
          <w:rPr>
            <w:noProof/>
            <w:webHidden/>
          </w:rPr>
          <w:fldChar w:fldCharType="separate"/>
        </w:r>
        <w:r w:rsidR="00217D5D">
          <w:rPr>
            <w:noProof/>
            <w:webHidden/>
          </w:rPr>
          <w:t>11</w:t>
        </w:r>
        <w:r w:rsidR="00217D5D">
          <w:rPr>
            <w:noProof/>
            <w:webHidden/>
          </w:rPr>
          <w:fldChar w:fldCharType="end"/>
        </w:r>
      </w:hyperlink>
    </w:p>
    <w:p w:rsidR="00AD0C7B" w:rsidRDefault="00BD7E91" w:rsidP="008D03B9">
      <w:r>
        <w:fldChar w:fldCharType="end"/>
      </w:r>
    </w:p>
    <w:p w:rsidR="00DB0562" w:rsidRDefault="00DB0562" w:rsidP="008D03B9"/>
    <w:p w:rsidR="00DB0562" w:rsidRDefault="00DB0562" w:rsidP="008D03B9"/>
    <w:p w:rsidR="00DB0562" w:rsidRDefault="00AD0C7B" w:rsidP="00DB0562">
      <w:pPr>
        <w:pStyle w:val="Nadpisbezsl1-1"/>
        <w:outlineLvl w:val="0"/>
      </w:pPr>
      <w:bookmarkStart w:id="0" w:name="_Toc48919105"/>
      <w:r>
        <w:t>SEZNAM ZKRATEK</w:t>
      </w:r>
      <w:bookmarkEnd w:id="0"/>
      <w:r w:rsidR="0076790E">
        <w:t xml:space="preserve"> </w:t>
      </w:r>
    </w:p>
    <w:p w:rsidR="00DB0562" w:rsidRPr="003B5AAE" w:rsidRDefault="00DB0562" w:rsidP="00DB0562">
      <w:pPr>
        <w:pStyle w:val="Textbezslovn"/>
        <w:ind w:left="0"/>
        <w:rPr>
          <w:rStyle w:val="Tun"/>
        </w:rPr>
      </w:pPr>
      <w:r w:rsidRPr="003B5AAE">
        <w:rPr>
          <w:rStyle w:val="Tun"/>
        </w:rPr>
        <w:t>Není-li v těchto ZTP výslovně uvedeno jinak, mají zkratky použité v těchto ZTP význam definovaný ve Všeobecných technických podmínkách.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AD0C7B" w:rsidRPr="00AD0C7B" w:rsidTr="00041EC8">
        <w:tc>
          <w:tcPr>
            <w:tcW w:w="1250" w:type="dxa"/>
            <w:shd w:val="clear" w:color="auto" w:fill="FFFFFF" w:themeFill="background1"/>
            <w:tcMar>
              <w:top w:w="28" w:type="dxa"/>
              <w:left w:w="0" w:type="dxa"/>
              <w:bottom w:w="28" w:type="dxa"/>
              <w:right w:w="0" w:type="dxa"/>
            </w:tcMar>
          </w:tcPr>
          <w:p w:rsidR="00AD0C7B" w:rsidRPr="002474E5" w:rsidRDefault="002474E5" w:rsidP="00D47BAB">
            <w:pPr>
              <w:pStyle w:val="Zkratky1"/>
            </w:pPr>
            <w:r>
              <w:t>SŽ</w:t>
            </w:r>
            <w:r w:rsidR="00DB0562" w:rsidRPr="002474E5">
              <w:t xml:space="preserve"> </w:t>
            </w:r>
            <w:r w:rsidR="00DB0562" w:rsidRPr="002474E5">
              <w:tab/>
            </w:r>
          </w:p>
        </w:tc>
        <w:tc>
          <w:tcPr>
            <w:tcW w:w="7452" w:type="dxa"/>
            <w:shd w:val="clear" w:color="auto" w:fill="FFFFFF" w:themeFill="background1"/>
            <w:tcMar>
              <w:top w:w="28" w:type="dxa"/>
              <w:left w:w="0" w:type="dxa"/>
              <w:bottom w:w="28" w:type="dxa"/>
              <w:right w:w="0" w:type="dxa"/>
            </w:tcMar>
          </w:tcPr>
          <w:p w:rsidR="00AD0C7B" w:rsidRPr="006115D3" w:rsidRDefault="002474E5" w:rsidP="0076790E">
            <w:pPr>
              <w:pStyle w:val="Zkratky2"/>
            </w:pPr>
            <w:r>
              <w:t>Správa železnic, státní organizace</w:t>
            </w:r>
          </w:p>
        </w:tc>
      </w:tr>
      <w:tr w:rsidR="00AD0C7B" w:rsidRPr="00AD0C7B" w:rsidTr="00041EC8">
        <w:tc>
          <w:tcPr>
            <w:tcW w:w="1250" w:type="dxa"/>
            <w:tcMar>
              <w:top w:w="28" w:type="dxa"/>
              <w:left w:w="0" w:type="dxa"/>
              <w:bottom w:w="28" w:type="dxa"/>
              <w:right w:w="0" w:type="dxa"/>
            </w:tcMar>
          </w:tcPr>
          <w:p w:rsidR="00AD0C7B" w:rsidRPr="00AD0C7B" w:rsidRDefault="003F66E1" w:rsidP="00AD0C7B">
            <w:pPr>
              <w:pStyle w:val="Zkratky1"/>
            </w:pPr>
            <w:r>
              <w:t xml:space="preserve">SŽDC </w:t>
            </w:r>
            <w:r>
              <w:tab/>
            </w:r>
          </w:p>
        </w:tc>
        <w:tc>
          <w:tcPr>
            <w:tcW w:w="7452" w:type="dxa"/>
            <w:tcMar>
              <w:top w:w="28" w:type="dxa"/>
              <w:left w:w="0" w:type="dxa"/>
              <w:bottom w:w="28" w:type="dxa"/>
              <w:right w:w="0" w:type="dxa"/>
            </w:tcMar>
          </w:tcPr>
          <w:p w:rsidR="00AD0C7B" w:rsidRPr="006115D3" w:rsidRDefault="003F66E1" w:rsidP="000F15F1">
            <w:pPr>
              <w:pStyle w:val="Zkratky2"/>
            </w:pPr>
            <w:r>
              <w:t>Správa železniční dopravní cesty, státní organizace</w:t>
            </w:r>
          </w:p>
        </w:tc>
      </w:tr>
      <w:tr w:rsidR="00AD0C7B" w:rsidRPr="00AD0C7B" w:rsidTr="00041EC8">
        <w:tc>
          <w:tcPr>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pPr>
          </w:p>
        </w:tc>
      </w:tr>
      <w:tr w:rsidR="00AD0C7B" w:rsidRPr="00AD0C7B" w:rsidTr="00041EC8">
        <w:tc>
          <w:tcPr>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pPr>
            <w:bookmarkStart w:id="1" w:name="_GoBack"/>
            <w:bookmarkEnd w:id="1"/>
          </w:p>
        </w:tc>
      </w:tr>
      <w:tr w:rsidR="00AD0C7B" w:rsidRPr="00AD0C7B" w:rsidTr="00041EC8">
        <w:tc>
          <w:tcPr>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pPr>
          </w:p>
        </w:tc>
      </w:tr>
      <w:tr w:rsidR="00AD0C7B" w:rsidRPr="00AD0C7B" w:rsidTr="00041EC8">
        <w:tc>
          <w:tcPr>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pPr>
          </w:p>
        </w:tc>
      </w:tr>
      <w:tr w:rsidR="00AD0C7B" w:rsidRPr="00AD0C7B" w:rsidTr="00041EC8">
        <w:tc>
          <w:tcPr>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pPr>
          </w:p>
        </w:tc>
      </w:tr>
      <w:tr w:rsidR="00AD0C7B" w:rsidRPr="00AD0C7B" w:rsidTr="00041EC8">
        <w:tc>
          <w:tcPr>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pPr>
          </w:p>
        </w:tc>
      </w:tr>
    </w:tbl>
    <w:p w:rsidR="00041EC8" w:rsidRDefault="00041EC8" w:rsidP="00AD0C7B"/>
    <w:p w:rsidR="00826B7B" w:rsidRDefault="00826B7B">
      <w:r>
        <w:br w:type="page"/>
      </w:r>
    </w:p>
    <w:p w:rsidR="00FD501F" w:rsidRPr="00FD501F" w:rsidRDefault="00FD501F" w:rsidP="00A134F8">
      <w:pPr>
        <w:pStyle w:val="Nadpis2-1"/>
      </w:pPr>
      <w:bookmarkStart w:id="2" w:name="_Toc48919106"/>
      <w:bookmarkStart w:id="3" w:name="_Toc389559699"/>
      <w:bookmarkStart w:id="4" w:name="_Toc397429847"/>
      <w:bookmarkStart w:id="5" w:name="_Ref433028040"/>
      <w:bookmarkStart w:id="6" w:name="_Toc1048197"/>
      <w:r w:rsidRPr="00FD501F">
        <w:lastRenderedPageBreak/>
        <w:t>SPECIFIKACE PŘEDMĚTU DÍLA</w:t>
      </w:r>
      <w:bookmarkEnd w:id="2"/>
    </w:p>
    <w:p w:rsidR="00FD501F" w:rsidRPr="00FD501F" w:rsidRDefault="00FD501F" w:rsidP="00DB0562">
      <w:pPr>
        <w:pStyle w:val="Nadpis2-2"/>
      </w:pPr>
      <w:bookmarkStart w:id="7" w:name="_Toc48919107"/>
      <w:r w:rsidRPr="00FD501F">
        <w:t>Účel a rozsah předmětu díla</w:t>
      </w:r>
      <w:bookmarkEnd w:id="7"/>
    </w:p>
    <w:p w:rsidR="00D25345" w:rsidRPr="00D25345" w:rsidRDefault="00FD501F" w:rsidP="00D25345">
      <w:pPr>
        <w:pStyle w:val="Text2-1"/>
      </w:pPr>
      <w:r w:rsidRPr="00FD501F">
        <w:t xml:space="preserve">Předmětem díla je </w:t>
      </w:r>
      <w:r w:rsidR="003F08B2" w:rsidRPr="00807E58">
        <w:t>zhotovení Projektové dokumentace pro stavební povolení a</w:t>
      </w:r>
      <w:r w:rsidR="00807E58">
        <w:t> </w:t>
      </w:r>
      <w:r w:rsidRPr="00807E58">
        <w:t>Projektov</w:t>
      </w:r>
      <w:r w:rsidR="003F08B2" w:rsidRPr="00807E58">
        <w:t>é</w:t>
      </w:r>
      <w:r w:rsidR="003F08B2">
        <w:t xml:space="preserve"> </w:t>
      </w:r>
      <w:r w:rsidRPr="00FD501F">
        <w:t xml:space="preserve">dokumentace pro </w:t>
      </w:r>
      <w:r w:rsidR="003F08B2">
        <w:t>provádění stavby</w:t>
      </w:r>
      <w:r w:rsidRPr="00FD501F">
        <w:t xml:space="preserve"> </w:t>
      </w:r>
      <w:r w:rsidR="00D25345" w:rsidRPr="00D25345">
        <w:t xml:space="preserve">„Náhrada přejezdu P6532 v km </w:t>
      </w:r>
      <w:r w:rsidR="00D25345">
        <w:t>204,392 trati Přerov - Olomouc“</w:t>
      </w:r>
      <w:r w:rsidR="000E6E13">
        <w:t>. C</w:t>
      </w:r>
      <w:r w:rsidRPr="00FD501F">
        <w:t xml:space="preserve">ílem </w:t>
      </w:r>
      <w:r w:rsidR="000E6E13">
        <w:t xml:space="preserve">díla </w:t>
      </w:r>
      <w:proofErr w:type="gramStart"/>
      <w:r w:rsidRPr="00FD501F">
        <w:t>je</w:t>
      </w:r>
      <w:r w:rsidR="00D25345" w:rsidRPr="00D25345">
        <w:t xml:space="preserve">  novostavba</w:t>
      </w:r>
      <w:proofErr w:type="gramEnd"/>
      <w:r w:rsidR="00D25345" w:rsidRPr="00D25345">
        <w:t xml:space="preserve"> silničního nadjezdu nahrazující původní úrovňový železniční přejezd P6532 v žel.km 204,392 v křížení se silnicí III/03551 - koridorová železniční trať v úseku Přerov – Olomouc – číslo dle KJŘ 270. Realizací dojde ke zvýšení bezpečnosti železničního provozu, snížení dopravního momentu a zvýšení plynulosti silničního provozu.  Po vybudování silničního nadjezdu bude trvale žel. </w:t>
      </w:r>
      <w:proofErr w:type="gramStart"/>
      <w:r w:rsidR="00D25345" w:rsidRPr="00D25345">
        <w:t>přejezd</w:t>
      </w:r>
      <w:proofErr w:type="gramEnd"/>
      <w:r w:rsidR="00D25345" w:rsidRPr="00D25345">
        <w:t xml:space="preserve"> P6532 snesen.</w:t>
      </w:r>
    </w:p>
    <w:p w:rsidR="00FD501F" w:rsidRPr="00FD501F" w:rsidRDefault="00FD501F" w:rsidP="00D25345">
      <w:pPr>
        <w:pStyle w:val="Text2-1"/>
        <w:numPr>
          <w:ilvl w:val="0"/>
          <w:numId w:val="0"/>
        </w:numPr>
        <w:ind w:left="737"/>
      </w:pPr>
    </w:p>
    <w:p w:rsidR="00A134F8" w:rsidRDefault="00FD501F" w:rsidP="00D25345">
      <w:pPr>
        <w:pStyle w:val="Text2-1"/>
      </w:pPr>
      <w:r w:rsidRPr="00FD501F">
        <w:t xml:space="preserve">Rozsah díla </w:t>
      </w:r>
      <w:r w:rsidR="00D25345" w:rsidRPr="00D25345">
        <w:t>„Náhrada přejezdu P6532 v km 204,392 trati Přerov - Olomouc“</w:t>
      </w:r>
      <w:r w:rsidRPr="00FD501F">
        <w:t xml:space="preserve"> je</w:t>
      </w:r>
      <w:r w:rsidR="00A134F8">
        <w:t>:</w:t>
      </w:r>
    </w:p>
    <w:p w:rsidR="00A134F8" w:rsidRPr="00D25345" w:rsidRDefault="00A134F8" w:rsidP="00A134F8">
      <w:pPr>
        <w:pStyle w:val="Text2-2"/>
      </w:pPr>
      <w:r w:rsidRPr="00807E58">
        <w:t xml:space="preserve">Zhotovení </w:t>
      </w:r>
      <w:r w:rsidRPr="00807E58">
        <w:rPr>
          <w:rStyle w:val="Tun"/>
        </w:rPr>
        <w:t>Projektové dokumentace pro stavební povolení</w:t>
      </w:r>
      <w:r w:rsidR="00807E58">
        <w:rPr>
          <w:rStyle w:val="Tun"/>
        </w:rPr>
        <w:t xml:space="preserve"> </w:t>
      </w:r>
      <w:r>
        <w:t xml:space="preserve">a to včetně zpracování </w:t>
      </w:r>
      <w:r w:rsidRPr="000235AC">
        <w:rPr>
          <w:rStyle w:val="Tun"/>
        </w:rPr>
        <w:t>Projektové dokumentace pro provádění stavby</w:t>
      </w:r>
      <w:r>
        <w:t xml:space="preserve">, která bude podkladem pro výběrové řízení na zhotovení stavby, </w:t>
      </w:r>
      <w:r w:rsidRPr="00D25345">
        <w:t>včetně notifikace autorizovanou osobou, zajištění výkonu autorského dozoru při zhotovení stavby a činností koordinátora BOZP při práci na staveništi ve fázi přípravy včetně zpracování plánu BOZP na staveništi a manuálu údržby.</w:t>
      </w:r>
    </w:p>
    <w:p w:rsidR="00A134F8" w:rsidRDefault="00A134F8" w:rsidP="00A134F8">
      <w:pPr>
        <w:pStyle w:val="Text2-2"/>
      </w:pPr>
      <w:r w:rsidRPr="00587E2E">
        <w:rPr>
          <w:rStyle w:val="Tun"/>
        </w:rPr>
        <w:t xml:space="preserve">Zpracování a </w:t>
      </w:r>
      <w:r w:rsidRPr="00D25345">
        <w:rPr>
          <w:rStyle w:val="Tun"/>
        </w:rPr>
        <w:t>podání</w:t>
      </w:r>
      <w:r w:rsidRPr="00587E2E">
        <w:rPr>
          <w:rStyle w:val="Tun"/>
        </w:rPr>
        <w:t xml:space="preserve"> žádosti dle </w:t>
      </w:r>
      <w:r w:rsidRPr="00807E58">
        <w:rPr>
          <w:rStyle w:val="Tun"/>
        </w:rPr>
        <w:t>§108 – 114 Stavební řízení</w:t>
      </w:r>
      <w:r w:rsidRPr="00807E58">
        <w:t xml:space="preserve"> zákona č.</w:t>
      </w:r>
      <w:r w:rsidR="009E7D0F">
        <w:t> </w:t>
      </w:r>
      <w:r w:rsidRPr="00807E58">
        <w:t>183/2006 Sb., Zákon o</w:t>
      </w:r>
      <w:r w:rsidR="000235AC" w:rsidRPr="00807E58">
        <w:t> </w:t>
      </w:r>
      <w:r w:rsidRPr="00807E58">
        <w:t>územním plánování a stavebním řádu (stavební zákon), v platném znění, jehož výsledkem bude vydání stavebního povolení a spolupráce</w:t>
      </w:r>
      <w:r w:rsidRPr="00A134F8">
        <w:t xml:space="preserve"> při vydání příslušných rozhodnutí do nabytí jejich právní moci.</w:t>
      </w:r>
    </w:p>
    <w:p w:rsidR="00A134F8" w:rsidRPr="00807E58" w:rsidRDefault="00A134F8" w:rsidP="00A134F8">
      <w:pPr>
        <w:pStyle w:val="Text2-2"/>
      </w:pPr>
      <w:r w:rsidRPr="00807E58">
        <w:t>Rozsah a členění dokumentace DSP a PDPS:</w:t>
      </w:r>
    </w:p>
    <w:p w:rsidR="00EB59F7" w:rsidRPr="00807E58" w:rsidRDefault="00EB59F7" w:rsidP="00161AAC">
      <w:pPr>
        <w:pStyle w:val="Odrka1-4"/>
      </w:pPr>
      <w:r w:rsidRPr="00807E58">
        <w:rPr>
          <w:rStyle w:val="Tun"/>
        </w:rPr>
        <w:t>Dokumentace ve stupni DSP</w:t>
      </w:r>
      <w:r w:rsidRPr="00807E58">
        <w:t xml:space="preserve"> bude zpracována v členění a rozsahu přílohy č. 3 vyhlášky č. 146/2008 Sb., o rozsahu a obsahu projektové dokumentace dopravních staveb, v platném znění </w:t>
      </w:r>
      <w:r w:rsidR="003139AF" w:rsidRPr="00807E58">
        <w:t xml:space="preserve">(dále „vyhláška 146/2008 Sb.“) </w:t>
      </w:r>
      <w:r w:rsidRPr="00807E58">
        <w:t xml:space="preserve">jako </w:t>
      </w:r>
      <w:r w:rsidR="003139AF" w:rsidRPr="00807E58">
        <w:t>p</w:t>
      </w:r>
      <w:r w:rsidRPr="00807E58">
        <w:t xml:space="preserve">rojektová dokumentace pro vydání </w:t>
      </w:r>
      <w:r w:rsidR="00AE072B">
        <w:t xml:space="preserve">stavebního </w:t>
      </w:r>
      <w:r w:rsidRPr="00807E58">
        <w:t xml:space="preserve">povolení. Pro potřeby projednání, zejména v rámci </w:t>
      </w:r>
      <w:r w:rsidR="00161AAC" w:rsidRPr="00161AAC">
        <w:t>Správy železnic, státní organizace (dále jen „</w:t>
      </w:r>
      <w:r w:rsidRPr="00807E58">
        <w:t>SŽ</w:t>
      </w:r>
      <w:r w:rsidR="00161AAC">
        <w:t>“)</w:t>
      </w:r>
      <w:r w:rsidRPr="00807E58">
        <w:t>, Zhotovitel použije pro zpracování této dokumentace přílohu č. 2 Směrnice GŘ č.</w:t>
      </w:r>
      <w:r w:rsidR="003139AF" w:rsidRPr="00807E58">
        <w:t> </w:t>
      </w:r>
      <w:r w:rsidRPr="00807E58">
        <w:t>11/2006 Dokumentace pro přípravu staveb na železničních drahách celostátních a regionálních, v</w:t>
      </w:r>
      <w:r w:rsidR="00BE035F">
        <w:t> </w:t>
      </w:r>
      <w:r w:rsidRPr="00807E58">
        <w:t>platném znění (dále „Směrnice GŘ č.</w:t>
      </w:r>
      <w:r w:rsidR="00693E89">
        <w:t> </w:t>
      </w:r>
      <w:r w:rsidRPr="00807E58">
        <w:t>11/2006“), v nezbytném rozsahu.</w:t>
      </w:r>
    </w:p>
    <w:p w:rsidR="00A134F8" w:rsidRDefault="003139AF" w:rsidP="00EB59F7">
      <w:pPr>
        <w:pStyle w:val="Odrka1-4"/>
      </w:pPr>
      <w:r w:rsidRPr="003139AF">
        <w:rPr>
          <w:rStyle w:val="Tun"/>
        </w:rPr>
        <w:t>D</w:t>
      </w:r>
      <w:r w:rsidR="00A134F8" w:rsidRPr="003139AF">
        <w:rPr>
          <w:rStyle w:val="Tun"/>
        </w:rPr>
        <w:t>okumentace ve stupni PDPS</w:t>
      </w:r>
      <w:r w:rsidR="00A134F8">
        <w:t xml:space="preserve"> bude zpracována v členění a rozsahu přílohy č. 4 vyhlášky č. 146/2008 Sb. o rozsahu a obsahu projektové dokumentace dopravních staveb, v platném znění. Pro potřeby projednání, zejména v rámci SŽ, Zhotovitel použije pro zpracování této dokumentace přílohu č. 2 Směrnice GŘ č.11/2006.</w:t>
      </w:r>
    </w:p>
    <w:p w:rsidR="00A134F8" w:rsidRPr="00D25345" w:rsidRDefault="00A134F8" w:rsidP="00ED033D">
      <w:pPr>
        <w:pStyle w:val="Text2-2"/>
      </w:pPr>
      <w:r w:rsidRPr="00D25345">
        <w:t>Oba stupně dokumentace (</w:t>
      </w:r>
      <w:r w:rsidR="0042307C" w:rsidRPr="00D25345">
        <w:t>DSP</w:t>
      </w:r>
      <w:r w:rsidRPr="00D25345">
        <w:t xml:space="preserve"> a PDPS) budou proj</w:t>
      </w:r>
      <w:r w:rsidR="0042307C" w:rsidRPr="00D25345">
        <w:t>ednány a</w:t>
      </w:r>
      <w:r w:rsidR="00474234" w:rsidRPr="00D25345">
        <w:t> </w:t>
      </w:r>
      <w:r w:rsidR="0042307C" w:rsidRPr="00D25345">
        <w:t>odsouhlaseny společně.</w:t>
      </w:r>
    </w:p>
    <w:p w:rsidR="00A134F8" w:rsidRDefault="00A134F8" w:rsidP="00990984">
      <w:pPr>
        <w:pStyle w:val="Text2-2"/>
      </w:pPr>
      <w:r>
        <w:t xml:space="preserve">Nad rámec povinných </w:t>
      </w:r>
      <w:r w:rsidRPr="00807E58">
        <w:t xml:space="preserve">příloh dle </w:t>
      </w:r>
      <w:r w:rsidR="0042307C" w:rsidRPr="00807E58">
        <w:t xml:space="preserve">vyhlášky 146/2008 Sb. </w:t>
      </w:r>
      <w:r w:rsidRPr="00807E58">
        <w:t>budou v</w:t>
      </w:r>
      <w:r>
        <w:t xml:space="preserve"> Dokladové části dokumentace doložené dle přílohy č. 2 směrnice </w:t>
      </w:r>
      <w:r w:rsidR="007E36C1">
        <w:t>GŘ</w:t>
      </w:r>
      <w:r>
        <w:t xml:space="preserve"> č. 11/2006 části G, H a I a dle </w:t>
      </w:r>
      <w:r w:rsidRPr="005E729A">
        <w:t>VTP/DSP+PDSP/1</w:t>
      </w:r>
      <w:r w:rsidR="009D2841" w:rsidRPr="005E729A">
        <w:t>3</w:t>
      </w:r>
      <w:r w:rsidRPr="005E729A">
        <w:t>/</w:t>
      </w:r>
      <w:r w:rsidR="009D2841" w:rsidRPr="005E729A">
        <w:t>20</w:t>
      </w:r>
      <w:r>
        <w:t xml:space="preserve"> části J a K.</w:t>
      </w:r>
    </w:p>
    <w:p w:rsidR="00A134F8" w:rsidRDefault="00A134F8" w:rsidP="00990984">
      <w:pPr>
        <w:pStyle w:val="Text2-2"/>
      </w:pPr>
      <w:r>
        <w:t>Stanovení investičních nákladů bude zpracované dle platné Směrnice SŽDC č.</w:t>
      </w:r>
      <w:r w:rsidR="00474234">
        <w:t> </w:t>
      </w:r>
      <w:r>
        <w:t>20 pro stanovení a členění investičních nákladů staveb státní organizace SŽDC. Platné znění včetně formulářů souhrnného rozpočtu je zveřejněno na webových stránkách SŽ (</w:t>
      </w:r>
      <w:r w:rsidR="0047376E" w:rsidRPr="0047376E">
        <w:t>https://www.szdc.cz/stavby-zakazky/podklady-pro-zhotovitele/stanoveni-nakladu-staveb</w:t>
      </w:r>
      <w:r>
        <w:t>).</w:t>
      </w:r>
    </w:p>
    <w:p w:rsidR="00A44074" w:rsidRDefault="00A44074" w:rsidP="00A44074">
      <w:pPr>
        <w:pStyle w:val="Text2-2"/>
      </w:pPr>
      <w:r w:rsidRPr="00A44074">
        <w:t xml:space="preserve">Dokumentace bude také splňovat rozsah dle vyhlášky Ministerstva pro místní rozvoj č. 169/2016 Sb. o stanovení rozsahu dokumentace veřejné zakázky na stavební práce a soupisu stavebních prací, dodávek a služeb s výkazem </w:t>
      </w:r>
      <w:r w:rsidRPr="00A44074">
        <w:lastRenderedPageBreak/>
        <w:t>výměr, v platném znění, tzn. oceněný a</w:t>
      </w:r>
      <w:r>
        <w:t> </w:t>
      </w:r>
      <w:r w:rsidRPr="00A44074">
        <w:t>neoceněný soupis prací (včetně všeobecného objektu SO 98-98).</w:t>
      </w:r>
    </w:p>
    <w:p w:rsidR="00474234" w:rsidRDefault="00E35AA8" w:rsidP="00A44074">
      <w:pPr>
        <w:pStyle w:val="Text2-2"/>
      </w:pPr>
      <w:r w:rsidRPr="00E35AA8">
        <w:t>Součástí plnění je i zajištění geodetické dokumentace stavby, geodetických a</w:t>
      </w:r>
      <w:r w:rsidR="00E747B9">
        <w:t> </w:t>
      </w:r>
      <w:r w:rsidRPr="00E35AA8">
        <w:t>mapových podkladů</w:t>
      </w:r>
      <w:r w:rsidR="00A44074">
        <w:t xml:space="preserve">, </w:t>
      </w:r>
      <w:r w:rsidR="00474234" w:rsidRPr="00474234">
        <w:t>zaji</w:t>
      </w:r>
      <w:r w:rsidR="00A44074">
        <w:t xml:space="preserve">štění </w:t>
      </w:r>
      <w:r w:rsidR="00474234" w:rsidRPr="00474234">
        <w:t>zpracování veškerých potřebných průzkumů (inženýrskogeologický</w:t>
      </w:r>
      <w:r w:rsidR="00E747B9">
        <w:t xml:space="preserve">, </w:t>
      </w:r>
      <w:r w:rsidR="00474234" w:rsidRPr="00474234">
        <w:t>geotechnický, stavebně technický</w:t>
      </w:r>
      <w:r w:rsidR="00A44074">
        <w:t>, korozní</w:t>
      </w:r>
      <w:r w:rsidR="00474234" w:rsidRPr="00474234">
        <w:t xml:space="preserve"> atd.) </w:t>
      </w:r>
      <w:r w:rsidR="00A44074" w:rsidRPr="00E35AA8">
        <w:t>nezbytných k návrhu technického řešení.</w:t>
      </w:r>
    </w:p>
    <w:p w:rsidR="00FD501F" w:rsidRPr="00FD501F" w:rsidRDefault="00FD501F" w:rsidP="00990984">
      <w:pPr>
        <w:pStyle w:val="Nadpis2-2"/>
      </w:pPr>
      <w:bookmarkStart w:id="8" w:name="_Toc48919108"/>
      <w:r w:rsidRPr="00FD501F">
        <w:t>Umístění stavby</w:t>
      </w:r>
      <w:bookmarkEnd w:id="8"/>
    </w:p>
    <w:p w:rsidR="00D25345" w:rsidRPr="003F5EA3" w:rsidRDefault="00FD501F" w:rsidP="00D25345">
      <w:pPr>
        <w:pStyle w:val="Text2-1"/>
      </w:pPr>
      <w:r w:rsidRPr="00FD501F">
        <w:t xml:space="preserve">Stavba </w:t>
      </w:r>
      <w:r w:rsidRPr="00474234">
        <w:t>bude</w:t>
      </w:r>
      <w:r w:rsidRPr="00FD501F">
        <w:t xml:space="preserve"> probíhat na trati </w:t>
      </w:r>
      <w:r w:rsidR="00D25345" w:rsidRPr="003F5EA3">
        <w:t>číslo 270 (dle KJŘ) – přejezd P6532,</w:t>
      </w:r>
      <w:r w:rsidR="005E729A">
        <w:t xml:space="preserve"> </w:t>
      </w:r>
      <w:r w:rsidR="00D25345" w:rsidRPr="003F5EA3">
        <w:t xml:space="preserve"> </w:t>
      </w:r>
      <w:proofErr w:type="spellStart"/>
      <w:r w:rsidR="00D25345" w:rsidRPr="003F5EA3">
        <w:t>žkm</w:t>
      </w:r>
      <w:proofErr w:type="spellEnd"/>
      <w:r w:rsidR="00D25345" w:rsidRPr="003F5EA3">
        <w:t xml:space="preserve"> 204,392 </w:t>
      </w:r>
      <w:r w:rsidR="00D25345">
        <w:tab/>
      </w:r>
      <w:r w:rsidR="00D25345" w:rsidRPr="003F5EA3">
        <w:t>– trať.</w:t>
      </w:r>
      <w:r w:rsidR="005E729A">
        <w:t xml:space="preserve"> </w:t>
      </w:r>
      <w:proofErr w:type="gramStart"/>
      <w:r w:rsidR="00D25345" w:rsidRPr="003F5EA3">
        <w:t>úsek</w:t>
      </w:r>
      <w:proofErr w:type="gramEnd"/>
      <w:r w:rsidR="00D25345" w:rsidRPr="003F5EA3">
        <w:t xml:space="preserve"> Přerov (mimo) – Olomouc (mimo)</w:t>
      </w:r>
    </w:p>
    <w:p w:rsidR="00D25345" w:rsidRDefault="00D25345" w:rsidP="00D25345">
      <w:pPr>
        <w:pStyle w:val="Text2-1"/>
        <w:numPr>
          <w:ilvl w:val="0"/>
          <w:numId w:val="0"/>
        </w:numPr>
        <w:ind w:left="737"/>
      </w:pPr>
      <w:r>
        <w:t>TÚDÚ</w:t>
      </w:r>
      <w:r>
        <w:tab/>
        <w:t>:</w:t>
      </w:r>
      <w:r>
        <w:tab/>
        <w:t xml:space="preserve">1902I08 Přerov(mimo) – Olomouc </w:t>
      </w:r>
      <w:proofErr w:type="spellStart"/>
      <w:proofErr w:type="gramStart"/>
      <w:r>
        <w:t>hl.n</w:t>
      </w:r>
      <w:proofErr w:type="spellEnd"/>
      <w:r w:rsidR="00341310">
        <w:t>.</w:t>
      </w:r>
      <w:proofErr w:type="gramEnd"/>
      <w:r w:rsidR="00341310">
        <w:t xml:space="preserve"> </w:t>
      </w:r>
      <w:r>
        <w:t xml:space="preserve">(mimo) I Grygov-Olomouc </w:t>
      </w:r>
      <w:proofErr w:type="spellStart"/>
      <w:r>
        <w:t>hl.n</w:t>
      </w:r>
      <w:proofErr w:type="spellEnd"/>
      <w:r w:rsidR="00341310">
        <w:t>.</w:t>
      </w:r>
    </w:p>
    <w:p w:rsidR="00D25345" w:rsidRDefault="00D25345" w:rsidP="00D25345">
      <w:pPr>
        <w:pStyle w:val="Text2-1"/>
        <w:numPr>
          <w:ilvl w:val="0"/>
          <w:numId w:val="0"/>
        </w:numPr>
        <w:ind w:left="737"/>
      </w:pPr>
      <w:r>
        <w:t>Kraj</w:t>
      </w:r>
      <w:r>
        <w:tab/>
        <w:t>:</w:t>
      </w:r>
      <w:r>
        <w:tab/>
        <w:t>Olomoucký</w:t>
      </w:r>
    </w:p>
    <w:p w:rsidR="00D25345" w:rsidRDefault="00D25345" w:rsidP="00D25345">
      <w:pPr>
        <w:pStyle w:val="Text2-1"/>
        <w:numPr>
          <w:ilvl w:val="0"/>
          <w:numId w:val="0"/>
        </w:numPr>
        <w:ind w:left="737"/>
      </w:pPr>
      <w:r>
        <w:t>Okres</w:t>
      </w:r>
      <w:r>
        <w:tab/>
        <w:t>:</w:t>
      </w:r>
      <w:r>
        <w:tab/>
        <w:t>Olomouc</w:t>
      </w:r>
    </w:p>
    <w:p w:rsidR="00D25345" w:rsidRDefault="00D25345" w:rsidP="00D25345">
      <w:pPr>
        <w:pStyle w:val="Text2-1"/>
        <w:numPr>
          <w:ilvl w:val="0"/>
          <w:numId w:val="0"/>
        </w:numPr>
        <w:ind w:left="737"/>
      </w:pPr>
      <w:r>
        <w:t>Obec</w:t>
      </w:r>
      <w:r>
        <w:tab/>
        <w:t>:</w:t>
      </w:r>
      <w:r>
        <w:tab/>
        <w:t>Olomouc</w:t>
      </w:r>
    </w:p>
    <w:p w:rsidR="00D25345" w:rsidRDefault="00D25345" w:rsidP="00D25345">
      <w:pPr>
        <w:pStyle w:val="Text2-1"/>
        <w:numPr>
          <w:ilvl w:val="0"/>
          <w:numId w:val="0"/>
        </w:numPr>
        <w:ind w:left="737"/>
      </w:pPr>
      <w:r>
        <w:t xml:space="preserve"> </w:t>
      </w:r>
      <w:proofErr w:type="spellStart"/>
      <w:r>
        <w:t>K.ú</w:t>
      </w:r>
      <w:proofErr w:type="spellEnd"/>
      <w:r>
        <w:t>.</w:t>
      </w:r>
      <w:r>
        <w:tab/>
        <w:t>:</w:t>
      </w:r>
      <w:r>
        <w:tab/>
        <w:t xml:space="preserve">Hodolany a </w:t>
      </w:r>
      <w:proofErr w:type="spellStart"/>
      <w:proofErr w:type="gramStart"/>
      <w:r>
        <w:t>k.ú</w:t>
      </w:r>
      <w:proofErr w:type="spellEnd"/>
      <w:r>
        <w:t>.</w:t>
      </w:r>
      <w:proofErr w:type="gramEnd"/>
      <w:r>
        <w:t xml:space="preserve"> Holice u Olomouce</w:t>
      </w:r>
    </w:p>
    <w:p w:rsidR="00D25345" w:rsidRPr="00FD501F" w:rsidRDefault="00D25345" w:rsidP="00D25345">
      <w:pPr>
        <w:pStyle w:val="Text2-1"/>
        <w:numPr>
          <w:ilvl w:val="0"/>
          <w:numId w:val="0"/>
        </w:numPr>
        <w:ind w:left="737"/>
      </w:pPr>
    </w:p>
    <w:p w:rsidR="00FD501F" w:rsidRPr="00FD501F" w:rsidRDefault="00FD501F" w:rsidP="00B650AB">
      <w:pPr>
        <w:pStyle w:val="Nadpis2-1"/>
      </w:pPr>
      <w:bookmarkStart w:id="9" w:name="_Toc48919109"/>
      <w:r w:rsidRPr="00FD501F">
        <w:t>PŘEHLED VÝCHOZÍCH PODKLADŮ</w:t>
      </w:r>
      <w:bookmarkEnd w:id="9"/>
    </w:p>
    <w:p w:rsidR="00FD501F" w:rsidRPr="00FD501F" w:rsidRDefault="00FD501F" w:rsidP="00B650AB">
      <w:pPr>
        <w:pStyle w:val="Nadpis2-2"/>
      </w:pPr>
      <w:bookmarkStart w:id="10" w:name="_Toc48919110"/>
      <w:r w:rsidRPr="00FD501F">
        <w:t>Dokumentace</w:t>
      </w:r>
      <w:bookmarkEnd w:id="10"/>
    </w:p>
    <w:p w:rsidR="00D25345" w:rsidRPr="00D25345" w:rsidRDefault="00D25345" w:rsidP="00D25345">
      <w:pPr>
        <w:pStyle w:val="Text2-1"/>
      </w:pPr>
      <w:r w:rsidRPr="00D25345">
        <w:t>Záměr projektu „Náhrada přejezdu P6532 v km 204,392 trati Přerov - Olomouc“, zpracovatel Dopravoprojekt Ostrava a.s. (Masarykovo nám.5/5, Ostrava 702 00, IČO 427 67 377), HIP Ing. Roman Kotas, rok 2018.</w:t>
      </w:r>
    </w:p>
    <w:p w:rsidR="00FD501F" w:rsidRPr="00475ECE" w:rsidRDefault="00FD501F" w:rsidP="00D25345">
      <w:pPr>
        <w:pStyle w:val="Text2-1"/>
        <w:numPr>
          <w:ilvl w:val="0"/>
          <w:numId w:val="0"/>
        </w:numPr>
        <w:ind w:left="737"/>
        <w:rPr>
          <w:highlight w:val="green"/>
        </w:rPr>
      </w:pPr>
    </w:p>
    <w:p w:rsidR="00D25345" w:rsidRPr="00D25345" w:rsidRDefault="00D25345" w:rsidP="00D25345">
      <w:pPr>
        <w:pStyle w:val="Text2-1"/>
      </w:pPr>
      <w:r w:rsidRPr="00D25345">
        <w:t>Dokumentace pro územní rozhodnutí „Náhrada přejezdu P6532 v km 204,392 trati Přerov - Olomouc“, zpracovatel Dopravoprojekt Ostrava a.s. (Masarykovo nám.5/5, Ostrava 702 00, IČO 427 67 377), HIP Ing. Roman Kotas, rok 2019.</w:t>
      </w:r>
    </w:p>
    <w:p w:rsidR="00FD501F" w:rsidRPr="00FD501F" w:rsidRDefault="00FD501F" w:rsidP="00475ECE">
      <w:pPr>
        <w:pStyle w:val="Nadpis2-2"/>
      </w:pPr>
      <w:bookmarkStart w:id="11" w:name="_Toc48919111"/>
      <w:r w:rsidRPr="00FD501F">
        <w:t>Související dokumentace</w:t>
      </w:r>
      <w:bookmarkEnd w:id="11"/>
    </w:p>
    <w:p w:rsidR="00FD501F" w:rsidRPr="00FD501F" w:rsidRDefault="00D25345" w:rsidP="00D25345">
      <w:pPr>
        <w:pStyle w:val="Text2-1"/>
      </w:pPr>
      <w:r w:rsidRPr="00D25345">
        <w:t xml:space="preserve">Schvalovací protokol DUR SŽDC </w:t>
      </w:r>
      <w:proofErr w:type="spellStart"/>
      <w:r w:rsidRPr="00D25345">
        <w:t>čj</w:t>
      </w:r>
      <w:proofErr w:type="spellEnd"/>
      <w:r w:rsidRPr="00D25345">
        <w:t xml:space="preserve">: 53643/2019-SŽDC-GŘ-O6-Hor ze dne </w:t>
      </w:r>
      <w:proofErr w:type="gramStart"/>
      <w:r w:rsidRPr="00D25345">
        <w:t>5.9.2019</w:t>
      </w:r>
      <w:proofErr w:type="gramEnd"/>
      <w:r>
        <w:t>.</w:t>
      </w:r>
    </w:p>
    <w:p w:rsidR="00D25345" w:rsidRPr="00FD501F" w:rsidRDefault="0093098B" w:rsidP="0093098B">
      <w:pPr>
        <w:pStyle w:val="Text2-1"/>
      </w:pPr>
      <w:r w:rsidRPr="0093098B">
        <w:t>Pravomocné Územní rozhodnutí zatím nebylo vydáno, po vydání bude poskytnuto vítěznému uchazeči.</w:t>
      </w:r>
    </w:p>
    <w:p w:rsidR="00FD501F" w:rsidRPr="00FD501F" w:rsidRDefault="00FD501F" w:rsidP="00475ECE">
      <w:pPr>
        <w:pStyle w:val="Nadpis2-1"/>
      </w:pPr>
      <w:bookmarkStart w:id="12" w:name="_Toc48919112"/>
      <w:r w:rsidRPr="00FD501F">
        <w:t>KOORDINACE S JINÝMI STAVBAMI</w:t>
      </w:r>
      <w:bookmarkEnd w:id="12"/>
      <w:r w:rsidRPr="00FD501F">
        <w:t xml:space="preserve"> </w:t>
      </w:r>
    </w:p>
    <w:p w:rsidR="00FD501F" w:rsidRPr="00FD501F" w:rsidRDefault="00FD501F" w:rsidP="00475ECE">
      <w:pPr>
        <w:pStyle w:val="Text2-1"/>
      </w:pPr>
      <w:r w:rsidRPr="00FD501F">
        <w:t xml:space="preserve">Součástí plnění předmětu díla je i zajištění koordinace s připravovanými, případně aktuálně zpracovávanými, investičními akcemi a stavbami již ve stádiu v realizace, případně ve stádiu zahájení realizace v období provádění díla dle harmonogramu prací a to i cizích investorů. </w:t>
      </w:r>
    </w:p>
    <w:p w:rsidR="00FD501F" w:rsidRDefault="00FD501F" w:rsidP="00475ECE">
      <w:pPr>
        <w:pStyle w:val="Text2-1"/>
      </w:pPr>
      <w:r w:rsidRPr="00FD501F">
        <w:t>Koordinace musí probíhat zejména s níže uvedenými investicemi a opravnými pracemi:</w:t>
      </w:r>
    </w:p>
    <w:p w:rsidR="00D25345" w:rsidRDefault="00D25345" w:rsidP="00D25345">
      <w:pPr>
        <w:pStyle w:val="Text2-1"/>
        <w:numPr>
          <w:ilvl w:val="0"/>
          <w:numId w:val="18"/>
        </w:numPr>
      </w:pPr>
      <w:r>
        <w:t xml:space="preserve">„Rekonstrukce místní komunikace ulice Holická - celková rekonstrukci silnice III. tř. </w:t>
      </w:r>
      <w:proofErr w:type="gramStart"/>
      <w:r>
        <w:t>č.</w:t>
      </w:r>
      <w:proofErr w:type="gramEnd"/>
      <w:r>
        <w:t xml:space="preserve"> 03551“, Investor: Správa silnic Olomouckého kraje, </w:t>
      </w:r>
      <w:proofErr w:type="spellStart"/>
      <w:proofErr w:type="gramStart"/>
      <w:r>
        <w:t>p.o</w:t>
      </w:r>
      <w:proofErr w:type="spellEnd"/>
      <w:r>
        <w:t>.</w:t>
      </w:r>
      <w:proofErr w:type="gramEnd"/>
      <w:r>
        <w:t xml:space="preserve"> (pozastaveny projekční práce)</w:t>
      </w:r>
    </w:p>
    <w:p w:rsidR="00D25345" w:rsidRDefault="00D25345" w:rsidP="00D25345">
      <w:pPr>
        <w:pStyle w:val="Text2-1"/>
        <w:numPr>
          <w:ilvl w:val="0"/>
          <w:numId w:val="18"/>
        </w:numPr>
      </w:pPr>
      <w:r>
        <w:t>„Cyklostezky v Olomouci“, Investor: Magistrát Města Olomouc</w:t>
      </w:r>
    </w:p>
    <w:p w:rsidR="00D25345" w:rsidRDefault="00D25345" w:rsidP="00D25345">
      <w:pPr>
        <w:pStyle w:val="Text2-1"/>
        <w:numPr>
          <w:ilvl w:val="0"/>
          <w:numId w:val="0"/>
        </w:numPr>
        <w:ind w:left="737"/>
      </w:pPr>
      <w:r>
        <w:t xml:space="preserve">Projektant výše uvedených </w:t>
      </w:r>
      <w:r w:rsidR="005B7884">
        <w:t>staveb</w:t>
      </w:r>
      <w:r>
        <w:t xml:space="preserve"> a) a b) – Ing. Petr Soldán – Atelier DPK, s.r.o., </w:t>
      </w:r>
      <w:proofErr w:type="gramStart"/>
      <w:r>
        <w:t>Brno                                 (email</w:t>
      </w:r>
      <w:proofErr w:type="gramEnd"/>
      <w:r>
        <w:t xml:space="preserve"> - soldanp@atelier-dpk.cz ) tel.: 541 240</w:t>
      </w:r>
      <w:r w:rsidR="00336F63">
        <w:t> </w:t>
      </w:r>
      <w:r>
        <w:t>616</w:t>
      </w:r>
    </w:p>
    <w:p w:rsidR="00336F63" w:rsidRDefault="00336F63" w:rsidP="00336F63">
      <w:pPr>
        <w:pStyle w:val="Text2-1"/>
        <w:numPr>
          <w:ilvl w:val="0"/>
          <w:numId w:val="18"/>
        </w:numPr>
      </w:pPr>
      <w:r>
        <w:t>Přeložka vedení VN – ČEZ Distribuce a.s., Investor: Správa železnic, s. o.</w:t>
      </w:r>
    </w:p>
    <w:p w:rsidR="00336F63" w:rsidRDefault="00336F63" w:rsidP="00336F63">
      <w:pPr>
        <w:pStyle w:val="Text2-1"/>
        <w:numPr>
          <w:ilvl w:val="0"/>
          <w:numId w:val="0"/>
        </w:numPr>
        <w:ind w:left="737"/>
      </w:pPr>
      <w:r>
        <w:t>Je požadována součinnost se společností ČEZ Distribuce a. s. při procesu povolování a zajišťování zřízení dané přeložky vedení VN.</w:t>
      </w:r>
    </w:p>
    <w:p w:rsidR="00FD501F" w:rsidRPr="00FD501F" w:rsidRDefault="00FD501F" w:rsidP="00475ECE">
      <w:pPr>
        <w:pStyle w:val="Nadpis2-1"/>
      </w:pPr>
      <w:bookmarkStart w:id="13" w:name="_Toc48919113"/>
      <w:r w:rsidRPr="00FD501F">
        <w:lastRenderedPageBreak/>
        <w:t>ZVLÁŠTNÍ TECHNICKÉ PODMÍNKY A POŽADAVKY NA PROVEDENÍ DÍLA</w:t>
      </w:r>
      <w:bookmarkEnd w:id="13"/>
    </w:p>
    <w:p w:rsidR="00FD501F" w:rsidRPr="00FD501F" w:rsidRDefault="00FD501F" w:rsidP="00475ECE">
      <w:pPr>
        <w:pStyle w:val="Nadpis2-2"/>
      </w:pPr>
      <w:bookmarkStart w:id="14" w:name="_Toc48919114"/>
      <w:r w:rsidRPr="00FD501F">
        <w:t>Všeobecně</w:t>
      </w:r>
      <w:bookmarkEnd w:id="14"/>
    </w:p>
    <w:p w:rsidR="00FD501F" w:rsidRPr="005B7884" w:rsidRDefault="00FD501F" w:rsidP="00475ECE">
      <w:pPr>
        <w:pStyle w:val="Text2-1"/>
      </w:pPr>
      <w:r w:rsidRPr="00FD501F">
        <w:t xml:space="preserve">Projektová dokumentace bude zpracována dle schváleného </w:t>
      </w:r>
      <w:r w:rsidRPr="005B7884">
        <w:t>Záměru projektu a</w:t>
      </w:r>
      <w:r w:rsidR="00317F02" w:rsidRPr="005B7884">
        <w:t> </w:t>
      </w:r>
      <w:r w:rsidRPr="005B7884">
        <w:t xml:space="preserve">Dokumentace pro územní rozhodnutí. </w:t>
      </w:r>
    </w:p>
    <w:p w:rsidR="00FD501F" w:rsidRPr="00FD501F" w:rsidRDefault="00FD501F" w:rsidP="00475ECE">
      <w:pPr>
        <w:pStyle w:val="Text2-1"/>
      </w:pPr>
      <w:r w:rsidRPr="00FD501F">
        <w:t xml:space="preserve">Zhotovitel díla zajistí důsledné plnění požadavků vyplývající z vyjádření dotčených orgánů a osob uvedených v dokladové části </w:t>
      </w:r>
      <w:r w:rsidR="00475ECE">
        <w:t xml:space="preserve">z předchozího stupně </w:t>
      </w:r>
      <w:r w:rsidRPr="00FD501F">
        <w:t>dokumentace a</w:t>
      </w:r>
      <w:r w:rsidR="00317F02">
        <w:t> </w:t>
      </w:r>
      <w:r w:rsidRPr="00FD501F">
        <w:t>související dokumentace a to ve vzájemné součinnosti a návaznosti.</w:t>
      </w:r>
    </w:p>
    <w:p w:rsidR="009946D2" w:rsidRPr="004A33ED" w:rsidRDefault="009946D2" w:rsidP="009946D2">
      <w:pPr>
        <w:pStyle w:val="Text2-1"/>
      </w:pPr>
      <w:r w:rsidRPr="004A33ED">
        <w:t>Článk</w:t>
      </w:r>
      <w:r w:rsidR="00082F35" w:rsidRPr="004A33ED">
        <w:t>y</w:t>
      </w:r>
      <w:r w:rsidRPr="004A33ED">
        <w:t xml:space="preserve"> 2.4.</w:t>
      </w:r>
      <w:r w:rsidR="00082F35" w:rsidRPr="004A33ED">
        <w:t xml:space="preserve">8 a 2.4.9 </w:t>
      </w:r>
      <w:r w:rsidRPr="004A33ED">
        <w:t>VTP/</w:t>
      </w:r>
      <w:r w:rsidR="00082F35" w:rsidRPr="004A33ED">
        <w:t>DSP+PDPS</w:t>
      </w:r>
      <w:r w:rsidRPr="004A33ED">
        <w:t>/</w:t>
      </w:r>
      <w:r w:rsidR="00082F35" w:rsidRPr="004A33ED">
        <w:t>13</w:t>
      </w:r>
      <w:r w:rsidRPr="004A33ED">
        <w:t>/</w:t>
      </w:r>
      <w:r w:rsidR="00082F35" w:rsidRPr="004A33ED">
        <w:t>20</w:t>
      </w:r>
      <w:r w:rsidRPr="004A33ED">
        <w:t xml:space="preserve"> se ruší a nahrazuj</w:t>
      </w:r>
      <w:r w:rsidR="00082F35" w:rsidRPr="004A33ED">
        <w:t>í</w:t>
      </w:r>
      <w:r w:rsidRPr="004A33ED">
        <w:t xml:space="preserve"> se následujícím</w:t>
      </w:r>
      <w:r w:rsidR="00082F35" w:rsidRPr="004A33ED">
        <w:t>i</w:t>
      </w:r>
      <w:r w:rsidRPr="004A33ED">
        <w:t xml:space="preserve"> článk</w:t>
      </w:r>
      <w:r w:rsidR="00082F35" w:rsidRPr="004A33ED">
        <w:t>y</w:t>
      </w:r>
      <w:r w:rsidRPr="004A33ED">
        <w:t xml:space="preserve">: </w:t>
      </w:r>
    </w:p>
    <w:p w:rsidR="00082F35" w:rsidRPr="004A33ED" w:rsidRDefault="009946D2" w:rsidP="00263CBB">
      <w:pPr>
        <w:pStyle w:val="Textbezslovn"/>
        <w:tabs>
          <w:tab w:val="left" w:pos="1701"/>
        </w:tabs>
        <w:ind w:left="1701" w:hanging="964"/>
      </w:pPr>
      <w:r w:rsidRPr="004A33ED">
        <w:t>„2.4.</w:t>
      </w:r>
      <w:r w:rsidR="00C03672" w:rsidRPr="004A33ED">
        <w:t>8</w:t>
      </w:r>
      <w:r w:rsidRPr="004A33ED">
        <w:t xml:space="preserve"> </w:t>
      </w:r>
      <w:r w:rsidR="00082F35" w:rsidRPr="004A33ED">
        <w:tab/>
        <w:t xml:space="preserve">Definitivní odevzdání oceněného </w:t>
      </w:r>
      <w:r w:rsidR="00C03672" w:rsidRPr="004A33ED">
        <w:t xml:space="preserve">a neoceněného </w:t>
      </w:r>
      <w:r w:rsidR="00082F35" w:rsidRPr="004A33ED">
        <w:t>Soupisu prací proběhne v</w:t>
      </w:r>
      <w:r w:rsidR="00C03672" w:rsidRPr="004A33ED">
        <w:t> </w:t>
      </w:r>
      <w:r w:rsidR="00082F35" w:rsidRPr="004A33ED">
        <w:t xml:space="preserve">otevřené formě ve formátu *.XLSM (viz příloha Směrnice č. 20 [87]: Formulář SO/PS ve stádiu 3 – </w:t>
      </w:r>
      <w:proofErr w:type="gramStart"/>
      <w:r w:rsidR="00082F35" w:rsidRPr="004A33ED">
        <w:t>Rozpočet) a</w:t>
      </w:r>
      <w:r w:rsidR="00C03672" w:rsidRPr="004A33ED">
        <w:t> </w:t>
      </w:r>
      <w:r w:rsidR="00082F35" w:rsidRPr="004A33ED">
        <w:t>*.XML</w:t>
      </w:r>
      <w:proofErr w:type="gramEnd"/>
      <w:r w:rsidR="00082F35" w:rsidRPr="004A33ED">
        <w:t xml:space="preserve"> (datový předpis XDC</w:t>
      </w:r>
      <w:r w:rsidR="00C03672" w:rsidRPr="004A33ED">
        <w:t>/XC4</w:t>
      </w:r>
      <w:r w:rsidR="00082F35" w:rsidRPr="004A33ED">
        <w:t xml:space="preserve">) a v uzavřené formě ve formátu *.PDF (viz 2.4.11 těchto VTP). </w:t>
      </w:r>
    </w:p>
    <w:p w:rsidR="00082F35" w:rsidRDefault="00C03672" w:rsidP="00263CBB">
      <w:pPr>
        <w:pStyle w:val="Textbezslovn"/>
        <w:tabs>
          <w:tab w:val="left" w:pos="1701"/>
        </w:tabs>
        <w:ind w:left="1701" w:hanging="964"/>
      </w:pPr>
      <w:r w:rsidRPr="004A33ED">
        <w:t>2.4.9</w:t>
      </w:r>
      <w:r w:rsidRPr="004A33ED">
        <w:tab/>
      </w:r>
      <w:r w:rsidR="00082F35" w:rsidRPr="004A33ED">
        <w:t>V případě potřeby úpravy Soupisu prací v probíhajícím zadávacím řízení na zhotovení stavby Zhotovitel odevzdá opravený Soupis prací Objednateli v</w:t>
      </w:r>
      <w:r w:rsidRPr="004A33ED">
        <w:t> </w:t>
      </w:r>
      <w:r w:rsidR="00082F35" w:rsidRPr="004A33ED">
        <w:t xml:space="preserve">oceněné </w:t>
      </w:r>
      <w:r w:rsidRPr="004A33ED">
        <w:t xml:space="preserve">i neoceněné </w:t>
      </w:r>
      <w:r w:rsidR="00082F35" w:rsidRPr="004A33ED">
        <w:t xml:space="preserve">variantě v otevřené formě ve formátu </w:t>
      </w:r>
      <w:r w:rsidRPr="004A33ED">
        <w:t xml:space="preserve">*.XLSM (viz příloha Směrnice č. 20 [87]: Formulář SO/PS ve stádiu 3 – </w:t>
      </w:r>
      <w:proofErr w:type="gramStart"/>
      <w:r w:rsidRPr="004A33ED">
        <w:t>Rozpočet) a *.XML</w:t>
      </w:r>
      <w:proofErr w:type="gramEnd"/>
      <w:r w:rsidRPr="004A33ED">
        <w:t xml:space="preserve"> (datový předpis XDC/XC4) a v uzavřené formě ve formátu *.PDF (viz 2.4.11 těchto VTP). </w:t>
      </w:r>
      <w:r w:rsidR="00082F35" w:rsidRPr="004A33ED">
        <w:t>Na základě těchto úprav v Soupisu prací provede Zhotovitel aktualizaci Projektové dokumentace v rozsahu všech příloh, kterých se tyto změny týkají nejpozději před zahájením zhotovení stavby.</w:t>
      </w:r>
    </w:p>
    <w:p w:rsidR="00912147" w:rsidRDefault="00912147" w:rsidP="00912147">
      <w:pPr>
        <w:pStyle w:val="Text2-1"/>
      </w:pPr>
      <w:r w:rsidRPr="00912147">
        <w:t xml:space="preserve">V článku 5.2 ve </w:t>
      </w:r>
      <w:r w:rsidRPr="004A33ED">
        <w:t>VTP/DSP+PDPS/13/20</w:t>
      </w:r>
      <w:r w:rsidRPr="00912147">
        <w:t xml:space="preserve"> se v celém článku nahrazuje označení „Část I. Geodetická dokumentace“ na označení „Dokladová část - Geodetická dokumentace“, viz „Manuál struktury a popisu dokumentace“.</w:t>
      </w:r>
    </w:p>
    <w:p w:rsidR="00FA570A" w:rsidRDefault="00755A97" w:rsidP="009946D2">
      <w:pPr>
        <w:pStyle w:val="Text2-1"/>
      </w:pPr>
      <w:r>
        <w:t xml:space="preserve">Pro přesnou identifikaci podzemních sítí, metalických a optických kabelů, kanalizace, vody a plynu budou použity </w:t>
      </w:r>
      <w:r w:rsidRPr="009D2841">
        <w:rPr>
          <w:rStyle w:val="Tun"/>
        </w:rPr>
        <w:t xml:space="preserve">RFID </w:t>
      </w:r>
      <w:proofErr w:type="spellStart"/>
      <w:r w:rsidRPr="009D2841">
        <w:rPr>
          <w:rStyle w:val="Tun"/>
        </w:rPr>
        <w:t>markery</w:t>
      </w:r>
      <w:proofErr w:type="spellEnd"/>
      <w:r>
        <w:t xml:space="preserve">. </w:t>
      </w:r>
      <w:r w:rsidR="00FA570A">
        <w:t xml:space="preserve">Mohou se používat pouze </w:t>
      </w:r>
      <w:proofErr w:type="spellStart"/>
      <w:r w:rsidR="00FA570A">
        <w:t>markery</w:t>
      </w:r>
      <w:proofErr w:type="spellEnd"/>
      <w:r w:rsidR="00FA570A">
        <w:t>, u</w:t>
      </w:r>
      <w:r w:rsidR="003E2309">
        <w:t> </w:t>
      </w:r>
      <w:r w:rsidR="00FA570A">
        <w:t>kterých není nutné při ukládání dbát na jejich orientaci. V rámci jednotného značení v</w:t>
      </w:r>
      <w:r w:rsidR="003E2309">
        <w:t> </w:t>
      </w:r>
      <w:r w:rsidR="00FA570A">
        <w:t>sítích SŽ je nutné zachovat standardní barevné značení, které doporučují výrobci.</w:t>
      </w:r>
    </w:p>
    <w:p w:rsidR="00FA570A" w:rsidRPr="009D2841" w:rsidRDefault="00FA570A" w:rsidP="00FA570A">
      <w:pPr>
        <w:pStyle w:val="Textbezslovn"/>
        <w:rPr>
          <w:rStyle w:val="Tun"/>
        </w:rPr>
      </w:pPr>
      <w:r w:rsidRPr="009D2841">
        <w:rPr>
          <w:rStyle w:val="Tun"/>
        </w:rPr>
        <w:t xml:space="preserve">Minimální požadavky na použití </w:t>
      </w:r>
      <w:proofErr w:type="spellStart"/>
      <w:r w:rsidRPr="009D2841">
        <w:rPr>
          <w:rStyle w:val="Tun"/>
        </w:rPr>
        <w:t>markerů</w:t>
      </w:r>
      <w:proofErr w:type="spellEnd"/>
      <w:r w:rsidRPr="009D2841">
        <w:rPr>
          <w:rStyle w:val="Tun"/>
        </w:rPr>
        <w:t xml:space="preserve"> </w:t>
      </w:r>
      <w:r w:rsidR="003E2309" w:rsidRPr="009D2841">
        <w:rPr>
          <w:rStyle w:val="Tun"/>
        </w:rPr>
        <w:t xml:space="preserve">jsou </w:t>
      </w:r>
      <w:r w:rsidRPr="009D2841">
        <w:rPr>
          <w:rStyle w:val="Tun"/>
        </w:rPr>
        <w:t>následující:</w:t>
      </w:r>
    </w:p>
    <w:p w:rsidR="00FA570A" w:rsidRDefault="00FA570A" w:rsidP="00834569">
      <w:pPr>
        <w:pStyle w:val="Odstavec1-1a"/>
        <w:numPr>
          <w:ilvl w:val="0"/>
          <w:numId w:val="10"/>
        </w:numPr>
      </w:pPr>
      <w:r w:rsidRPr="009D2841">
        <w:rPr>
          <w:rStyle w:val="Tun"/>
        </w:rPr>
        <w:t>Silová zařízení a kabely</w:t>
      </w:r>
      <w:r>
        <w:t xml:space="preserve"> (včetně kabelů určených k napájení zabezpečovacích zařízení) – červený </w:t>
      </w:r>
      <w:proofErr w:type="spellStart"/>
      <w:r>
        <w:t>marker</w:t>
      </w:r>
      <w:proofErr w:type="spellEnd"/>
      <w:r>
        <w:t xml:space="preserve"> (169,8 kHz)</w:t>
      </w:r>
    </w:p>
    <w:p w:rsidR="00FA570A" w:rsidRDefault="00FA570A" w:rsidP="009D2841">
      <w:pPr>
        <w:pStyle w:val="Odrka1-2-"/>
      </w:pPr>
      <w:r>
        <w:t>trasy kabelů –(v případě požadavku umístění po cca 50 m)</w:t>
      </w:r>
      <w:r w:rsidR="009D2841">
        <w:t xml:space="preserve">; </w:t>
      </w:r>
      <w:r>
        <w:t>přípojky</w:t>
      </w:r>
      <w:r w:rsidR="009D2841">
        <w:t xml:space="preserve">; zakopané spojky; křížení kabelů; servisní smyčky; </w:t>
      </w:r>
      <w:r>
        <w:t>paty</w:t>
      </w:r>
      <w:r w:rsidR="009D2841">
        <w:t xml:space="preserve"> instalačních trubek; ohyby, změny hloubky; poklopy; </w:t>
      </w:r>
      <w:r>
        <w:t>rozvodové smyčky.</w:t>
      </w:r>
    </w:p>
    <w:p w:rsidR="00FA570A" w:rsidRDefault="00FA570A" w:rsidP="00FA570A">
      <w:pPr>
        <w:pStyle w:val="Odstavec1-1a"/>
      </w:pPr>
      <w:r w:rsidRPr="009D2841">
        <w:rPr>
          <w:rStyle w:val="Tun"/>
        </w:rPr>
        <w:t>Rozvody vody a jejich zařízení</w:t>
      </w:r>
      <w:r>
        <w:t xml:space="preserve"> - modrý </w:t>
      </w:r>
      <w:proofErr w:type="spellStart"/>
      <w:r>
        <w:t>marker</w:t>
      </w:r>
      <w:proofErr w:type="spellEnd"/>
      <w:r>
        <w:t xml:space="preserve"> (145,7 kHz)</w:t>
      </w:r>
    </w:p>
    <w:p w:rsidR="00FA570A" w:rsidRDefault="009D2841" w:rsidP="009D2841">
      <w:pPr>
        <w:pStyle w:val="Odrka1-2-"/>
      </w:pPr>
      <w:r>
        <w:t xml:space="preserve">trasy potrubí; paty servisních sloupců; potrubí z PVC; všechny typy ventilů; křížení, rozdvojky; čistící výstupy; </w:t>
      </w:r>
      <w:r w:rsidR="00FA570A">
        <w:t>konce obalů.</w:t>
      </w:r>
    </w:p>
    <w:p w:rsidR="00FA570A" w:rsidRDefault="00FA570A" w:rsidP="00263CBB">
      <w:pPr>
        <w:pStyle w:val="Odstavec1-1a"/>
        <w:keepNext/>
      </w:pPr>
      <w:r w:rsidRPr="009D2841">
        <w:rPr>
          <w:rStyle w:val="Tun"/>
        </w:rPr>
        <w:t>Rozvody plynu a jejich zařízení</w:t>
      </w:r>
      <w:r>
        <w:t xml:space="preserve"> – žlutý </w:t>
      </w:r>
      <w:proofErr w:type="spellStart"/>
      <w:r>
        <w:t>marker</w:t>
      </w:r>
      <w:proofErr w:type="spellEnd"/>
      <w:r>
        <w:t xml:space="preserve"> (383,0 kHz)</w:t>
      </w:r>
    </w:p>
    <w:p w:rsidR="00FA570A" w:rsidRDefault="00FA570A" w:rsidP="009D2841">
      <w:pPr>
        <w:pStyle w:val="Odrka1-2-"/>
      </w:pPr>
      <w:r>
        <w:t>trasy potrubí</w:t>
      </w:r>
      <w:r w:rsidR="009D2841">
        <w:t xml:space="preserve">; paty rozvodných sloupů; paty servisních sloupů; křížení, všechny typy ventilů; měřicí skříně; ukončovací armatury; hloubkové změny; překladové armatury; stlačená místa; </w:t>
      </w:r>
      <w:r>
        <w:t>armatur</w:t>
      </w:r>
      <w:r w:rsidR="009D2841">
        <w:t xml:space="preserve">y na regulaci tlaku; </w:t>
      </w:r>
      <w:proofErr w:type="spellStart"/>
      <w:r w:rsidR="009D2841">
        <w:t>elektrotavné</w:t>
      </w:r>
      <w:proofErr w:type="spellEnd"/>
      <w:r w:rsidR="009D2841">
        <w:t xml:space="preserve"> spojky; </w:t>
      </w:r>
      <w:r>
        <w:t>všechny typy armatur a spojů.</w:t>
      </w:r>
    </w:p>
    <w:p w:rsidR="00FA570A" w:rsidRDefault="00FA570A" w:rsidP="003E2309">
      <w:pPr>
        <w:pStyle w:val="Odstavec1-1a"/>
      </w:pPr>
      <w:r w:rsidRPr="009D2841">
        <w:rPr>
          <w:rStyle w:val="Tun"/>
        </w:rPr>
        <w:t>Sdělovací zařízení a kabely</w:t>
      </w:r>
      <w:r>
        <w:t xml:space="preserve"> – oranžový </w:t>
      </w:r>
      <w:proofErr w:type="spellStart"/>
      <w:r>
        <w:t>marker</w:t>
      </w:r>
      <w:proofErr w:type="spellEnd"/>
      <w:r>
        <w:t xml:space="preserve"> </w:t>
      </w:r>
      <w:r w:rsidR="003E2309">
        <w:t>(101,4 kHz)</w:t>
      </w:r>
    </w:p>
    <w:p w:rsidR="00FA570A" w:rsidRDefault="00FA570A" w:rsidP="009D2841">
      <w:pPr>
        <w:pStyle w:val="Odrka1-2-"/>
      </w:pPr>
      <w:r>
        <w:t>trasy kabelů sdělovacích optických a HDPE –(v případě požadavku umístěn</w:t>
      </w:r>
      <w:r w:rsidR="009D2841">
        <w:t xml:space="preserve">í po cca 50 m a na lomové body); </w:t>
      </w:r>
      <w:r>
        <w:t xml:space="preserve">uložení kabelových </w:t>
      </w:r>
      <w:r w:rsidR="009D2841">
        <w:t xml:space="preserve">metalických spojek; </w:t>
      </w:r>
      <w:r>
        <w:t>anomálie na kabelové trase – v případě požadavku správce</w:t>
      </w:r>
      <w:r w:rsidR="009D2841">
        <w:t xml:space="preserve">; </w:t>
      </w:r>
      <w:r>
        <w:t>kabelové rezervy metalických, optických a ko</w:t>
      </w:r>
      <w:r w:rsidR="009D2841">
        <w:t xml:space="preserve">mbinovaných (hybridních) kabelů; </w:t>
      </w:r>
      <w:r>
        <w:t>odbočné body z</w:t>
      </w:r>
      <w:r w:rsidR="009D2841">
        <w:t> </w:t>
      </w:r>
      <w:r>
        <w:t>páteřních tras optických kabelů a HDPE</w:t>
      </w:r>
      <w:r w:rsidR="009D2841">
        <w:t>; uložení spojek optických a </w:t>
      </w:r>
      <w:r>
        <w:t>kombinovaných (hybridních) kabelů (</w:t>
      </w:r>
      <w:proofErr w:type="spellStart"/>
      <w:r>
        <w:t>markery</w:t>
      </w:r>
      <w:proofErr w:type="spellEnd"/>
      <w:r>
        <w:t xml:space="preserve"> v </w:t>
      </w:r>
      <w:proofErr w:type="spellStart"/>
      <w:r>
        <w:t>zapisovatelném</w:t>
      </w:r>
      <w:proofErr w:type="spellEnd"/>
      <w:r>
        <w:t xml:space="preserve"> provedení).</w:t>
      </w:r>
    </w:p>
    <w:p w:rsidR="003E2309" w:rsidRDefault="00FA570A" w:rsidP="003E2309">
      <w:pPr>
        <w:pStyle w:val="Odstavec1-1a"/>
      </w:pPr>
      <w:r w:rsidRPr="009D2841">
        <w:rPr>
          <w:rStyle w:val="Tun"/>
        </w:rPr>
        <w:lastRenderedPageBreak/>
        <w:t>Zabezpečovací zařízení</w:t>
      </w:r>
      <w:r>
        <w:t xml:space="preserve"> – fialový </w:t>
      </w:r>
      <w:proofErr w:type="spellStart"/>
      <w:r>
        <w:t>marker</w:t>
      </w:r>
      <w:proofErr w:type="spellEnd"/>
      <w:r w:rsidR="003E2309">
        <w:t xml:space="preserve"> (66,35 kHz)</w:t>
      </w:r>
    </w:p>
    <w:p w:rsidR="00FA570A" w:rsidRDefault="00FA570A" w:rsidP="009D2841">
      <w:pPr>
        <w:pStyle w:val="Odrka1-2-"/>
      </w:pPr>
      <w:r>
        <w:t xml:space="preserve">trasy kabelů zabezpečovacích, včetně kabelů optických a HDPE – doporučené umístění </w:t>
      </w:r>
      <w:proofErr w:type="spellStart"/>
      <w:r>
        <w:t>marke</w:t>
      </w:r>
      <w:r w:rsidR="009D2841">
        <w:t>ru</w:t>
      </w:r>
      <w:proofErr w:type="spellEnd"/>
      <w:r w:rsidR="009D2841">
        <w:t xml:space="preserve"> po cca 50 m a na lomové body; </w:t>
      </w:r>
      <w:r>
        <w:t>uložení kabelových metalických spojek (</w:t>
      </w:r>
      <w:proofErr w:type="spellStart"/>
      <w:r>
        <w:t>mark</w:t>
      </w:r>
      <w:r w:rsidR="009D2841">
        <w:t>ery</w:t>
      </w:r>
      <w:proofErr w:type="spellEnd"/>
      <w:r w:rsidR="009D2841">
        <w:t xml:space="preserve"> v </w:t>
      </w:r>
      <w:proofErr w:type="spellStart"/>
      <w:r w:rsidR="009D2841">
        <w:t>zapisovatelném</w:t>
      </w:r>
      <w:proofErr w:type="spellEnd"/>
      <w:r w:rsidR="009D2841">
        <w:t xml:space="preserve"> provedení); </w:t>
      </w:r>
      <w:r>
        <w:t xml:space="preserve">anomálie na kabelové trase (např. změny hloubky, odbočné body) – v případě požadavku správce </w:t>
      </w:r>
      <w:proofErr w:type="spellStart"/>
      <w:r>
        <w:t>mar</w:t>
      </w:r>
      <w:r w:rsidR="009D2841">
        <w:t>kery</w:t>
      </w:r>
      <w:proofErr w:type="spellEnd"/>
      <w:r w:rsidR="009D2841">
        <w:t xml:space="preserve"> v </w:t>
      </w:r>
      <w:proofErr w:type="spellStart"/>
      <w:r w:rsidR="009D2841">
        <w:t>zapisovatelném</w:t>
      </w:r>
      <w:proofErr w:type="spellEnd"/>
      <w:r w:rsidR="009D2841">
        <w:t xml:space="preserve"> provedení; </w:t>
      </w:r>
      <w:r>
        <w:t>kabelové rezervy metalických, optických a kombinovaných (hybridních) kabelů (</w:t>
      </w:r>
      <w:proofErr w:type="spellStart"/>
      <w:r>
        <w:t>marker</w:t>
      </w:r>
      <w:r w:rsidR="009D2841">
        <w:t>y</w:t>
      </w:r>
      <w:proofErr w:type="spellEnd"/>
      <w:r w:rsidR="009D2841">
        <w:t xml:space="preserve"> v </w:t>
      </w:r>
      <w:proofErr w:type="spellStart"/>
      <w:r w:rsidR="009D2841">
        <w:t>zapisovatelném</w:t>
      </w:r>
      <w:proofErr w:type="spellEnd"/>
      <w:r w:rsidR="009D2841">
        <w:t xml:space="preserve"> provedení); </w:t>
      </w:r>
      <w:r>
        <w:t>uložení spojek optických a kombinovaných (hybridních) kabelů (</w:t>
      </w:r>
      <w:proofErr w:type="spellStart"/>
      <w:r>
        <w:t>markery</w:t>
      </w:r>
      <w:proofErr w:type="spellEnd"/>
      <w:r>
        <w:t xml:space="preserve"> v </w:t>
      </w:r>
      <w:proofErr w:type="spellStart"/>
      <w:r>
        <w:t>zapisovatelném</w:t>
      </w:r>
      <w:proofErr w:type="spellEnd"/>
      <w:r>
        <w:t xml:space="preserve"> provedení).</w:t>
      </w:r>
    </w:p>
    <w:p w:rsidR="003E2309" w:rsidRDefault="00FA570A" w:rsidP="003E2309">
      <w:pPr>
        <w:pStyle w:val="Odstavec1-1a"/>
        <w:numPr>
          <w:ilvl w:val="0"/>
          <w:numId w:val="5"/>
        </w:numPr>
      </w:pPr>
      <w:r w:rsidRPr="009D2841">
        <w:rPr>
          <w:rStyle w:val="Tun"/>
        </w:rPr>
        <w:t>Odpadní voda</w:t>
      </w:r>
      <w:r>
        <w:t xml:space="preserve"> – zelený </w:t>
      </w:r>
      <w:proofErr w:type="spellStart"/>
      <w:r>
        <w:t>marker</w:t>
      </w:r>
      <w:proofErr w:type="spellEnd"/>
      <w:r>
        <w:t xml:space="preserve"> </w:t>
      </w:r>
      <w:r w:rsidR="003E2309">
        <w:t>(121,6 kHz)</w:t>
      </w:r>
    </w:p>
    <w:p w:rsidR="00FA570A" w:rsidRDefault="009D2841" w:rsidP="009D2841">
      <w:pPr>
        <w:pStyle w:val="Odrka1-2-"/>
      </w:pPr>
      <w:r>
        <w:t xml:space="preserve">ventily; všechny typy armatur; čistící výstupy; </w:t>
      </w:r>
      <w:r w:rsidR="00FA570A">
        <w:t>pat</w:t>
      </w:r>
      <w:r>
        <w:t xml:space="preserve">y servisních sloupců; </w:t>
      </w:r>
      <w:r w:rsidR="00FA570A">
        <w:t>v</w:t>
      </w:r>
      <w:r>
        <w:t xml:space="preserve">edlejší vedení; </w:t>
      </w:r>
      <w:r w:rsidR="00FA570A">
        <w:t>značení tras nekovových objektů.</w:t>
      </w:r>
    </w:p>
    <w:p w:rsidR="00FA570A" w:rsidRDefault="00FA570A" w:rsidP="00263CBB">
      <w:pPr>
        <w:pStyle w:val="Textbezslovn"/>
      </w:pPr>
      <w:r>
        <w:t>Označníky je nutno k uloženým kabelům, potrubím a podzemním zařízením pevně upevňovat (např. plastovou vázací páskou).</w:t>
      </w:r>
    </w:p>
    <w:p w:rsidR="00FA570A" w:rsidRDefault="00FA570A" w:rsidP="00263CBB">
      <w:pPr>
        <w:pStyle w:val="Textbezslovn"/>
      </w:pPr>
      <w:r>
        <w:t xml:space="preserve">U sdělovacích a zabezpečovacích kabelů OŘ se bude informace o </w:t>
      </w:r>
      <w:proofErr w:type="spellStart"/>
      <w:r>
        <w:t>markerech</w:t>
      </w:r>
      <w:proofErr w:type="spellEnd"/>
      <w:r>
        <w:t xml:space="preserve"> zadávat do pasportu do volitelné položky 2 pod označením „RFID“.</w:t>
      </w:r>
      <w:r w:rsidR="009D2841">
        <w:t xml:space="preserve"> </w:t>
      </w:r>
      <w:r>
        <w:t>U složek, které nemají žádnou elektronickou databázi, se bude tato informace zadávat ve stejném znění do dokumentace.</w:t>
      </w:r>
    </w:p>
    <w:p w:rsidR="00FA570A" w:rsidRDefault="009D2841" w:rsidP="00263CBB">
      <w:pPr>
        <w:pStyle w:val="Textbezslovn"/>
      </w:pPr>
      <w:r>
        <w:t>I</w:t>
      </w:r>
      <w:r w:rsidR="00FA570A">
        <w:t xml:space="preserve">nformace o použití </w:t>
      </w:r>
      <w:proofErr w:type="spellStart"/>
      <w:r w:rsidR="00FA570A">
        <w:t>markerů</w:t>
      </w:r>
      <w:proofErr w:type="spellEnd"/>
      <w:r w:rsidR="00FA570A">
        <w:t xml:space="preserve"> </w:t>
      </w:r>
      <w:r>
        <w:t xml:space="preserve">bude </w:t>
      </w:r>
      <w:r w:rsidR="00FA570A">
        <w:t>zaznamen</w:t>
      </w:r>
      <w:r>
        <w:t xml:space="preserve">ána </w:t>
      </w:r>
      <w:r w:rsidR="00FA570A">
        <w:t xml:space="preserve">do </w:t>
      </w:r>
      <w:r>
        <w:t>DSPS</w:t>
      </w:r>
    </w:p>
    <w:p w:rsidR="0037253E" w:rsidRDefault="00FA570A" w:rsidP="00263CBB">
      <w:pPr>
        <w:pStyle w:val="Textbezslovn"/>
      </w:pPr>
      <w:r>
        <w:t xml:space="preserve">Do digitální dokumentace se budou zaznamenávat </w:t>
      </w:r>
      <w:proofErr w:type="spellStart"/>
      <w:r>
        <w:t>markery</w:t>
      </w:r>
      <w:proofErr w:type="spellEnd"/>
      <w:r>
        <w:t xml:space="preserve"> ve tvaru kolečka s velkým písmenem M uprostřed ve </w:t>
      </w:r>
      <w:proofErr w:type="gramStart"/>
      <w:r>
        <w:t>všech 6-ti</w:t>
      </w:r>
      <w:proofErr w:type="gramEnd"/>
      <w:r>
        <w:t xml:space="preserve"> vrstvách odpovídajících kategoriím podzemních vedení. Značka bude tvarově stejná pro všech 6 vrstev, rozlišení kategorie bude pouze barvou, která bude odpovídat barvě </w:t>
      </w:r>
      <w:proofErr w:type="spellStart"/>
      <w:r>
        <w:t>markeru</w:t>
      </w:r>
      <w:proofErr w:type="spellEnd"/>
      <w:r>
        <w:t>.</w:t>
      </w:r>
    </w:p>
    <w:p w:rsidR="00CD4C4C" w:rsidRPr="009F5E4E" w:rsidRDefault="00CD4C4C" w:rsidP="00263CBB">
      <w:pPr>
        <w:pStyle w:val="Text2-1"/>
      </w:pPr>
      <w:r w:rsidRPr="009F5E4E">
        <w:t>Zhotovitel zpracuje</w:t>
      </w:r>
      <w:r w:rsidR="009F5E4E" w:rsidRPr="009F5E4E">
        <w:t xml:space="preserve"> </w:t>
      </w:r>
      <w:r w:rsidRPr="009F5E4E">
        <w:t>3D zákresy vizualiz</w:t>
      </w:r>
      <w:r w:rsidR="009F5E4E" w:rsidRPr="009F5E4E">
        <w:t>ací do fotografií v rozsahu: 1x z pohledu pozorovatele, 1 x z ptačí perspektivy (zachycující nadjezd s obousměrnou komunikací, s vyhrazenými jízdními pruhy pro cyklisty a</w:t>
      </w:r>
      <w:r w:rsidR="003E185F">
        <w:t xml:space="preserve"> </w:t>
      </w:r>
      <w:r w:rsidR="009F5E4E" w:rsidRPr="009F5E4E">
        <w:t>chodník</w:t>
      </w:r>
      <w:r w:rsidR="009F5E4E">
        <w:t>em</w:t>
      </w:r>
      <w:r w:rsidR="009F5E4E" w:rsidRPr="009F5E4E">
        <w:t xml:space="preserve"> pro pěší), dále </w:t>
      </w:r>
      <w:r w:rsidRPr="009F5E4E">
        <w:t xml:space="preserve">dle kapitoly 4.7 Vizualizace a zákresy do fotek VTP/DSP+PDPS/13/20. </w:t>
      </w:r>
      <w:r w:rsidR="009F5E4E" w:rsidRPr="009F5E4E">
        <w:t xml:space="preserve">/ </w:t>
      </w:r>
    </w:p>
    <w:p w:rsidR="000A79C0" w:rsidRPr="002F24FD" w:rsidRDefault="000A79C0" w:rsidP="00143444">
      <w:pPr>
        <w:pStyle w:val="Textbezodsazen"/>
        <w:rPr>
          <w:rStyle w:val="Tun"/>
          <w:b w:val="0"/>
          <w:i/>
          <w:sz w:val="14"/>
        </w:rPr>
      </w:pPr>
    </w:p>
    <w:p w:rsidR="00FD501F" w:rsidRPr="00FD501F" w:rsidRDefault="00FD501F" w:rsidP="00F043AB">
      <w:pPr>
        <w:pStyle w:val="Nadpis2-2"/>
      </w:pPr>
      <w:bookmarkStart w:id="15" w:name="_Toc48919115"/>
      <w:r w:rsidRPr="00FD501F">
        <w:t>Zásady organizace výstavby</w:t>
      </w:r>
      <w:bookmarkEnd w:id="15"/>
    </w:p>
    <w:p w:rsidR="00143444" w:rsidRPr="00250A40" w:rsidRDefault="00143444" w:rsidP="00143444">
      <w:pPr>
        <w:pStyle w:val="Text2-1"/>
      </w:pPr>
      <w:r>
        <w:t>V rámci zpracování DSP a PDPS b</w:t>
      </w:r>
      <w:r w:rsidRPr="00250A40">
        <w:t xml:space="preserve">ude </w:t>
      </w:r>
      <w:r>
        <w:t>vy</w:t>
      </w:r>
      <w:r w:rsidRPr="00250A40">
        <w:t>pracován návrh postupu výstavby (stavební postupy a jejich harmonogram, vč. vyznačení doby trvání rozhodujících SO a</w:t>
      </w:r>
      <w:r>
        <w:t> </w:t>
      </w:r>
      <w:r w:rsidRPr="00250A40">
        <w:t>PS).</w:t>
      </w:r>
    </w:p>
    <w:p w:rsidR="004A33ED" w:rsidRPr="004A33ED" w:rsidRDefault="004A33ED" w:rsidP="004A33ED">
      <w:pPr>
        <w:pStyle w:val="Text2-1"/>
      </w:pPr>
      <w:r w:rsidRPr="004A33ED">
        <w:t>Zhotovitel je při zhotovení návrhu harmonogramu stavby povinen efektivně a optimálně navrhnout časový plán realizace stavby rozdělený do jednotlivých stavebních postupů s maximálním využitím doby pro efektivní časovou koordinaci, vzájemně na sebe navazujících činností zahrnutých do stavby. Navržený časový plán bude efektivně využívat 7 dnů v týdnu, se zohledněním státem uznávaných svátků v ČR a využitím 12 hodinové denní pracovní doby. Při návrhu harmonogramu projektant prověří možnost souběhu jednotlivých postupů pro maximální zkrácení doby výstavby a možnost provádění vybraných činností v nočních směnách. Pro noční práce budou vždy stanovené podmínky a požadavky, za kterých se budou práce provádět.  V harmonogramu stavby bude taktéž definovaná kritická cesta pro realizaci stavby, která bude zahrnovat seznamu činností a podmínek, které zásadním způsobem ovlivňují dobu určenou pro realizaci a dokončení stavby. Datum dokončení poslední činnosti na kritické cestě bude zároveň datem dokončení stavby. Pro kritické činnosti bude platit, že jejich celková časová rezerva, tj. volná časová rezerva je rovna nule, tzn., že zdržení počátku takové činnosti nebo prodloužení doby trvání činnosti bude mít vliv na konečné datum dokončení stavby.</w:t>
      </w:r>
    </w:p>
    <w:p w:rsidR="00FD501F" w:rsidRPr="00FD501F" w:rsidRDefault="00FD501F" w:rsidP="004A33ED">
      <w:pPr>
        <w:pStyle w:val="Text2-1"/>
        <w:numPr>
          <w:ilvl w:val="0"/>
          <w:numId w:val="0"/>
        </w:numPr>
        <w:ind w:left="737"/>
      </w:pPr>
    </w:p>
    <w:p w:rsidR="00FD501F" w:rsidRPr="00FD501F" w:rsidRDefault="00FD501F" w:rsidP="00F043AB">
      <w:pPr>
        <w:pStyle w:val="Nadpis2-2"/>
      </w:pPr>
      <w:bookmarkStart w:id="16" w:name="_Toc48919116"/>
      <w:r w:rsidRPr="00FD501F">
        <w:t>Geodetická dokumentace</w:t>
      </w:r>
      <w:bookmarkEnd w:id="16"/>
    </w:p>
    <w:p w:rsidR="004A33ED" w:rsidRDefault="004A33ED" w:rsidP="004A33ED">
      <w:pPr>
        <w:pStyle w:val="Text2-1"/>
      </w:pPr>
      <w:r>
        <w:t xml:space="preserve">Zhotovitel díla zajistí zaměření geodetických mapových podkladů z platného ŽBP a vyhotovení těchto mapových podkladů v souladu se současně platnými předpisy včetně </w:t>
      </w:r>
      <w:r>
        <w:lastRenderedPageBreak/>
        <w:t>využití Směrnice SŽDC č. 117. Detaily možno konzultovat: Ing. Eichler (724 932 340, eichlerj@szdc.cz)</w:t>
      </w:r>
    </w:p>
    <w:p w:rsidR="004A33ED" w:rsidRDefault="004A33ED" w:rsidP="004A33ED">
      <w:pPr>
        <w:pStyle w:val="Text2-1"/>
      </w:pPr>
      <w:r>
        <w:t>Předané mapové podklady z dokumentace DUR neodpovídají současně platným předpisům a nelze je využít bez úprav jako podklad pro vyhotovení geodetické části DSP. Detaily možno konzultovat: Ing. Eichler (724 932 340, eichlerj@szdc.cz)</w:t>
      </w:r>
    </w:p>
    <w:p w:rsidR="004A33ED" w:rsidRDefault="004A33ED" w:rsidP="004A33ED">
      <w:pPr>
        <w:pStyle w:val="Text2-1"/>
      </w:pPr>
      <w:r>
        <w:t>Geodet zhotovitele DSP upraví mapové podklady, předané v DUR tak, aby byly v souladu s platnými předpisy v době uzavření SOD pro DSP. Detaily možno konzultovat: Ing. Eichler (724 932 340, eichlerj@szdc.cz)</w:t>
      </w:r>
    </w:p>
    <w:p w:rsidR="00FD501F" w:rsidRDefault="00FD501F" w:rsidP="004A33ED">
      <w:pPr>
        <w:pStyle w:val="Text2-1"/>
        <w:numPr>
          <w:ilvl w:val="0"/>
          <w:numId w:val="0"/>
        </w:numPr>
        <w:ind w:left="737"/>
      </w:pPr>
    </w:p>
    <w:p w:rsidR="00CC095D" w:rsidRDefault="00CC095D" w:rsidP="00CC095D">
      <w:pPr>
        <w:pStyle w:val="Nadpis2-2"/>
      </w:pPr>
      <w:bookmarkStart w:id="17" w:name="_Toc48919117"/>
      <w:r>
        <w:t>Životní prostředí</w:t>
      </w:r>
      <w:bookmarkEnd w:id="17"/>
    </w:p>
    <w:p w:rsidR="00CC095D" w:rsidRDefault="008A2A7F" w:rsidP="008A2A7F">
      <w:pPr>
        <w:pStyle w:val="Text2-1"/>
      </w:pPr>
      <w:r w:rsidRPr="00AC3137">
        <w:t>Pokud dojde ke změně parametrů a činností</w:t>
      </w:r>
      <w:r w:rsidR="00F46CEB">
        <w:t xml:space="preserve"> záměru</w:t>
      </w:r>
      <w:r w:rsidRPr="00AC3137">
        <w:t>, ke kter</w:t>
      </w:r>
      <w:r w:rsidR="00F46CEB">
        <w:t>ému již</w:t>
      </w:r>
      <w:r w:rsidRPr="00AC3137">
        <w:t xml:space="preserve"> </w:t>
      </w:r>
      <w:r>
        <w:t xml:space="preserve">dotčené orgány </w:t>
      </w:r>
      <w:r w:rsidRPr="00AC3137">
        <w:t>vydal</w:t>
      </w:r>
      <w:r>
        <w:t>y</w:t>
      </w:r>
      <w:r w:rsidRPr="00AC3137">
        <w:t xml:space="preserve"> </w:t>
      </w:r>
      <w:r w:rsidR="007F6D6B">
        <w:t xml:space="preserve">v oblasti ochrany životního prostředí a veřejného zdraví </w:t>
      </w:r>
      <w:r w:rsidRPr="00AC3137">
        <w:t>sv</w:t>
      </w:r>
      <w:r>
        <w:t>á</w:t>
      </w:r>
      <w:r w:rsidRPr="00AC3137">
        <w:t xml:space="preserve"> stanovisk</w:t>
      </w:r>
      <w:r>
        <w:t>a a rozhodnutí</w:t>
      </w:r>
      <w:r w:rsidRPr="00AC3137">
        <w:t xml:space="preserve">, tzn. </w:t>
      </w:r>
      <w:r>
        <w:t xml:space="preserve">především </w:t>
      </w:r>
      <w:r w:rsidRPr="00AC3137">
        <w:t>změny technického řešení stavby</w:t>
      </w:r>
      <w:r w:rsidR="00F46CEB">
        <w:t xml:space="preserve"> apod.</w:t>
      </w:r>
      <w:r w:rsidRPr="00AC3137">
        <w:t>, je třeba se dotázat příslušného úřadu, zda i při uvedených změnách platí vydané stanovisko</w:t>
      </w:r>
      <w:r w:rsidR="007F6D6B">
        <w:t>.</w:t>
      </w:r>
    </w:p>
    <w:p w:rsidR="00CF1362" w:rsidRDefault="00CF1362" w:rsidP="00CF1362">
      <w:pPr>
        <w:pStyle w:val="Text2-1"/>
      </w:pPr>
      <w:r w:rsidRPr="00BD6415">
        <w:t xml:space="preserve">Dokladová část bude obsahovat samostatnou podsložku Životní prostředí. Zde budou zařazeny následující vyjádření: </w:t>
      </w:r>
      <w:r>
        <w:t xml:space="preserve">vyjádření KÚ k nutnosti posuzování vlivu záměru na ŽP, závazné stanovisko </w:t>
      </w:r>
      <w:r w:rsidRPr="00BD6415">
        <w:t>ke kácení</w:t>
      </w:r>
      <w:r>
        <w:t xml:space="preserve"> dřevin rostoucích mimo les</w:t>
      </w:r>
      <w:r w:rsidRPr="00BD6415">
        <w:t xml:space="preserve">, </w:t>
      </w:r>
      <w:r>
        <w:t>případně rozhodnutí o zásahu do VKP</w:t>
      </w:r>
      <w:r w:rsidRPr="00BD6415">
        <w:t>, souhlas o vynětí ze ZPF, vyjádření k odnětí PUPFL atd.</w:t>
      </w:r>
    </w:p>
    <w:p w:rsidR="00D46CE8" w:rsidRDefault="00D46CE8" w:rsidP="00D46CE8">
      <w:pPr>
        <w:pStyle w:val="Nadpis2-1"/>
      </w:pPr>
      <w:bookmarkStart w:id="18" w:name="_Toc48919118"/>
      <w:r>
        <w:t>Vykazování odpadů</w:t>
      </w:r>
      <w:bookmarkEnd w:id="18"/>
    </w:p>
    <w:p w:rsidR="00D46CE8" w:rsidRDefault="00D46CE8" w:rsidP="00A033A7">
      <w:pPr>
        <w:pStyle w:val="Nadpis2-2"/>
        <w:numPr>
          <w:ilvl w:val="1"/>
          <w:numId w:val="6"/>
        </w:numPr>
      </w:pPr>
      <w:bookmarkStart w:id="19" w:name="_Toc27040311"/>
      <w:bookmarkStart w:id="20" w:name="_Toc48919119"/>
      <w:r>
        <w:t>Vykazování odpadů ve vztahu ke stanovení nákladů stavby</w:t>
      </w:r>
      <w:bookmarkEnd w:id="19"/>
      <w:bookmarkEnd w:id="20"/>
    </w:p>
    <w:p w:rsidR="00D46CE8" w:rsidRDefault="00D46CE8" w:rsidP="00A033A7">
      <w:pPr>
        <w:pStyle w:val="Text2-1"/>
        <w:numPr>
          <w:ilvl w:val="2"/>
          <w:numId w:val="6"/>
        </w:numPr>
      </w:pPr>
      <w:r w:rsidRPr="003108AB">
        <w:rPr>
          <w:rStyle w:val="Tun"/>
        </w:rPr>
        <w:t>Zhotovitel Projektové dokumentace v Soupisech prací uvede jednotlivé položky odpadů dle kategorií, které budou následně souhrnně vyčísleny za celou stavbu v SO 90-90 Likvidace odpadů včetně dopravy v roztřídění do kategorií s určením nebezpečných vlastností odpadů, kde budou tyto souhrnné položky sloužit k ocenění v rámci výběrového řízení na zhotovení stavby. Součet odpadů dle kategorií bude odpovídat součtu všech odpadů uvedených jednotlivých SO a PS. Podrobný postup je uveden v následujících bodech.</w:t>
      </w:r>
      <w:r>
        <w:t xml:space="preserve"> </w:t>
      </w:r>
    </w:p>
    <w:p w:rsidR="00D46CE8" w:rsidRDefault="00D46CE8" w:rsidP="00A033A7">
      <w:pPr>
        <w:pStyle w:val="Text2-1"/>
        <w:numPr>
          <w:ilvl w:val="2"/>
          <w:numId w:val="6"/>
        </w:numPr>
      </w:pPr>
      <w:r w:rsidRPr="003108AB">
        <w:rPr>
          <w:rStyle w:val="Tun"/>
        </w:rPr>
        <w:t>Ustanovení Směrnice SŽDC č. 20 pro stanovení a členění investičních nákladů staveb státní organizace Správa železniční dopravní cesty, Článek 3.9 ruší a</w:t>
      </w:r>
      <w:r w:rsidR="002474E5">
        <w:rPr>
          <w:rStyle w:val="Tun"/>
        </w:rPr>
        <w:t> </w:t>
      </w:r>
      <w:r w:rsidRPr="003108AB">
        <w:rPr>
          <w:rStyle w:val="Tun"/>
        </w:rPr>
        <w:t>nahrazuje následujícím zněním uvedeným v </w:t>
      </w:r>
      <w:proofErr w:type="gramStart"/>
      <w:r w:rsidRPr="003108AB">
        <w:rPr>
          <w:rStyle w:val="Tun"/>
        </w:rPr>
        <w:t xml:space="preserve">kapitole </w:t>
      </w:r>
      <w:r w:rsidRPr="003108AB">
        <w:rPr>
          <w:rStyle w:val="Tun"/>
        </w:rPr>
        <w:fldChar w:fldCharType="begin"/>
      </w:r>
      <w:r w:rsidRPr="003108AB">
        <w:rPr>
          <w:rStyle w:val="Tun"/>
        </w:rPr>
        <w:instrText xml:space="preserve"> REF _Ref27037418 \r \h </w:instrText>
      </w:r>
      <w:r w:rsidR="000F32FE">
        <w:rPr>
          <w:rStyle w:val="Tun"/>
        </w:rPr>
        <w:instrText xml:space="preserve"> \* MERGEFORMAT </w:instrText>
      </w:r>
      <w:r w:rsidRPr="003108AB">
        <w:rPr>
          <w:rStyle w:val="Tun"/>
        </w:rPr>
      </w:r>
      <w:r w:rsidRPr="003108AB">
        <w:rPr>
          <w:rStyle w:val="Tun"/>
        </w:rPr>
        <w:fldChar w:fldCharType="separate"/>
      </w:r>
      <w:r w:rsidR="00217D5D">
        <w:rPr>
          <w:rStyle w:val="Tun"/>
        </w:rPr>
        <w:t>5.1.3</w:t>
      </w:r>
      <w:proofErr w:type="gramEnd"/>
      <w:r w:rsidRPr="003108AB">
        <w:rPr>
          <w:rStyle w:val="Tun"/>
        </w:rPr>
        <w:fldChar w:fldCharType="end"/>
      </w:r>
      <w:r w:rsidRPr="003108AB">
        <w:rPr>
          <w:rStyle w:val="Tun"/>
        </w:rPr>
        <w:t>.</w:t>
      </w:r>
      <w:r w:rsidR="000F32FE">
        <w:t xml:space="preserve"> </w:t>
      </w:r>
    </w:p>
    <w:p w:rsidR="00D46CE8" w:rsidRPr="0061694A" w:rsidRDefault="00D46CE8" w:rsidP="00A033A7">
      <w:pPr>
        <w:pStyle w:val="Text2-1"/>
        <w:keepNext/>
        <w:numPr>
          <w:ilvl w:val="2"/>
          <w:numId w:val="6"/>
        </w:numPr>
        <w:rPr>
          <w:rStyle w:val="Tun"/>
        </w:rPr>
      </w:pPr>
      <w:bookmarkStart w:id="21" w:name="_Ref27037418"/>
      <w:r w:rsidRPr="0061694A">
        <w:rPr>
          <w:rStyle w:val="Tun"/>
        </w:rPr>
        <w:t>Úpravy položkových rozpočtů</w:t>
      </w:r>
      <w:bookmarkEnd w:id="21"/>
      <w:r w:rsidRPr="0061694A">
        <w:rPr>
          <w:rStyle w:val="Tun"/>
        </w:rPr>
        <w:t xml:space="preserve"> </w:t>
      </w:r>
    </w:p>
    <w:p w:rsidR="00D46CE8" w:rsidRDefault="00D46CE8" w:rsidP="00201956">
      <w:pPr>
        <w:pStyle w:val="Odstavec1-1a"/>
        <w:numPr>
          <w:ilvl w:val="0"/>
          <w:numId w:val="8"/>
        </w:numPr>
      </w:pPr>
      <w:r>
        <w:t xml:space="preserve">v soupisech prací jednotlivých SO/PS bude pro účely evidence vždy uvedena </w:t>
      </w:r>
      <w:r w:rsidRPr="00531422">
        <w:rPr>
          <w:rStyle w:val="Tun"/>
        </w:rPr>
        <w:t>R</w:t>
      </w:r>
      <w:r w:rsidR="00F93D0B">
        <w:rPr>
          <w:rStyle w:val="Tun"/>
        </w:rPr>
        <w:noBreakHyphen/>
      </w:r>
      <w:r w:rsidRPr="00531422">
        <w:rPr>
          <w:rStyle w:val="Tun"/>
        </w:rPr>
        <w:t>položka „Likvidace odpadů […] včetně dopravy“</w:t>
      </w:r>
      <w:r>
        <w:t>. Položka bude zahrnovat veškeré poplatky provozovateli skládky dle typu a kategorie odpadů a dopravu z místa stavby na skládku,</w:t>
      </w:r>
    </w:p>
    <w:p w:rsidR="00D46CE8" w:rsidRDefault="00D46CE8" w:rsidP="00A033A7">
      <w:pPr>
        <w:pStyle w:val="Odstavec1-1a"/>
        <w:numPr>
          <w:ilvl w:val="0"/>
          <w:numId w:val="5"/>
        </w:numPr>
      </w:pPr>
      <w:r>
        <w:t>pro činnosti, které by mohly být původci odpadů (např. výkopové práce) budou volené položky, jejíž součástí není uvedená doprava. V technické specifikaci položky bude uvedeno, že se jedná o položku bez dopravy,</w:t>
      </w:r>
    </w:p>
    <w:p w:rsidR="00D46CE8" w:rsidRDefault="00D46CE8" w:rsidP="00A033A7">
      <w:pPr>
        <w:pStyle w:val="Odstavec1-1a"/>
        <w:numPr>
          <w:ilvl w:val="0"/>
          <w:numId w:val="5"/>
        </w:numPr>
      </w:pPr>
      <w:r>
        <w:t>doprava pro opětovné využití vyzískaného materiálu (např. výkopové práce pro další využití na stavbě, do zemníků apod.) bude kalkulovaná samostatnou položkou pro vodorovnou a svislou dopravu, přemístění, přeložení, manipulace do vzdálenosti odpovídající potřebám manipulace. V doplňujícím popisu položky bude uvedeno, že materiál z položky není určen na skládku,</w:t>
      </w:r>
    </w:p>
    <w:p w:rsidR="00D46CE8" w:rsidRDefault="00D46CE8" w:rsidP="00A033A7">
      <w:pPr>
        <w:pStyle w:val="Odstavec1-1a"/>
        <w:numPr>
          <w:ilvl w:val="0"/>
          <w:numId w:val="5"/>
        </w:numPr>
      </w:pPr>
      <w:r>
        <w:t xml:space="preserve">u položek soupisu prací jednotlivých SO/PS </w:t>
      </w:r>
      <w:r w:rsidRPr="00531422">
        <w:rPr>
          <w:rStyle w:val="Tun"/>
        </w:rPr>
        <w:t>„Likvidace odpadů […] včetně dopravy“</w:t>
      </w:r>
      <w:r>
        <w:t xml:space="preserve"> bude v popisu položky jako doplňující název uvedeno „Evidenční položka“ a v označení „Varianta“ bude nastavena hodnota 90</w:t>
      </w:r>
      <w:r w:rsidR="00F62392">
        <w:t>1</w:t>
      </w:r>
      <w:r>
        <w:t>, v případě duplicitní položky v jednom dílu bud označení varianty provedeno vzestupnou řadou celých čísel od hodnoty 90</w:t>
      </w:r>
      <w:r w:rsidR="005C20AF">
        <w:t>1</w:t>
      </w:r>
      <w:r>
        <w:t xml:space="preserve"> (tzn. 90</w:t>
      </w:r>
      <w:r w:rsidR="005C20AF">
        <w:t>1</w:t>
      </w:r>
      <w:r>
        <w:t xml:space="preserve"> až 99</w:t>
      </w:r>
      <w:r w:rsidR="005C20AF">
        <w:t>9</w:t>
      </w:r>
      <w:r>
        <w:t xml:space="preserve">), </w:t>
      </w:r>
    </w:p>
    <w:p w:rsidR="00D46CE8" w:rsidRDefault="00D46CE8" w:rsidP="00A033A7">
      <w:pPr>
        <w:pStyle w:val="Odstavec1-1a"/>
        <w:numPr>
          <w:ilvl w:val="0"/>
          <w:numId w:val="5"/>
        </w:numPr>
      </w:pPr>
      <w:r>
        <w:lastRenderedPageBreak/>
        <w:t>měrné jednotky uvedené v jednotlivých soupisech prací musí být vždy shodné s měrnými jednotkami uvedenými v přehledu odpadů a v objektu Likvidace odpadů. V případě nesouladu je toto pokládáno a vadu díla.</w:t>
      </w:r>
    </w:p>
    <w:p w:rsidR="00D46CE8" w:rsidRDefault="00D46CE8" w:rsidP="00A033A7">
      <w:pPr>
        <w:pStyle w:val="Odstavec1-1a"/>
        <w:numPr>
          <w:ilvl w:val="0"/>
          <w:numId w:val="5"/>
        </w:numPr>
      </w:pPr>
      <w:r>
        <w:t>Kalkulace položky „Likvidace odpadů […] včetně dopravy“ v přípravě bude provedena jako součet položek:</w:t>
      </w:r>
    </w:p>
    <w:p w:rsidR="00D46CE8" w:rsidRDefault="00D46CE8" w:rsidP="00A033A7">
      <w:pPr>
        <w:pStyle w:val="Odrka1-2-"/>
        <w:numPr>
          <w:ilvl w:val="1"/>
          <w:numId w:val="4"/>
        </w:numPr>
      </w:pPr>
      <w:r>
        <w:t>poplatek na skládku dle kategorie odpadu a množství, a to dle aktuálního ceníku vybrané skládky v přípravě,</w:t>
      </w:r>
    </w:p>
    <w:p w:rsidR="00D46CE8" w:rsidRDefault="00D46CE8" w:rsidP="00A033A7">
      <w:pPr>
        <w:pStyle w:val="Odrka1-2-"/>
        <w:numPr>
          <w:ilvl w:val="1"/>
          <w:numId w:val="4"/>
        </w:numPr>
      </w:pPr>
      <w:r>
        <w:t>ceny za t/km dle množství odpadu a vzdálenosti předpokládané skládky, přičemž vzdálenost může být specifikována v rozsahu pásmové dopravy.</w:t>
      </w:r>
    </w:p>
    <w:p w:rsidR="00D46CE8" w:rsidRPr="00303A2A" w:rsidRDefault="00D46CE8" w:rsidP="00A033A7">
      <w:pPr>
        <w:pStyle w:val="Text2-1"/>
        <w:numPr>
          <w:ilvl w:val="2"/>
          <w:numId w:val="6"/>
        </w:numPr>
        <w:rPr>
          <w:rStyle w:val="Tun"/>
        </w:rPr>
      </w:pPr>
      <w:r w:rsidRPr="00303A2A">
        <w:rPr>
          <w:rStyle w:val="Tun"/>
        </w:rPr>
        <w:t>Způsob vytvoření položek likvidace odpadů včetně dopravy</w:t>
      </w:r>
    </w:p>
    <w:p w:rsidR="00D46CE8" w:rsidRDefault="00D46CE8" w:rsidP="00A033A7">
      <w:pPr>
        <w:pStyle w:val="Text2-2"/>
        <w:numPr>
          <w:ilvl w:val="3"/>
          <w:numId w:val="6"/>
        </w:numPr>
      </w:pPr>
      <w:r>
        <w:t xml:space="preserve">Pro soupisy prací budou vytvořené „R-položky“ pro likvidaci odpadů s dopravou, a to následovně: </w:t>
      </w:r>
    </w:p>
    <w:p w:rsidR="00D46CE8" w:rsidRPr="00303A2A" w:rsidRDefault="00D46CE8" w:rsidP="00A033A7">
      <w:pPr>
        <w:pStyle w:val="Text2-2"/>
        <w:numPr>
          <w:ilvl w:val="3"/>
          <w:numId w:val="6"/>
        </w:numPr>
        <w:rPr>
          <w:rStyle w:val="Tun"/>
        </w:rPr>
      </w:pPr>
      <w:r w:rsidRPr="00303A2A">
        <w:rPr>
          <w:rStyle w:val="Tun"/>
        </w:rPr>
        <w:t xml:space="preserve">Označení položky: </w:t>
      </w:r>
    </w:p>
    <w:p w:rsidR="00D46CE8" w:rsidRDefault="00D46CE8" w:rsidP="00D46CE8">
      <w:pPr>
        <w:pStyle w:val="Textbezslovn"/>
        <w:ind w:left="1701"/>
      </w:pPr>
      <w:r>
        <w:t>R015XXX [AŽ] R015XXX – LIKVIDACE ODPADŮ [TYP ODPADU] VČETNĚ DOPRAVY</w:t>
      </w:r>
    </w:p>
    <w:p w:rsidR="00D46CE8" w:rsidRDefault="00D46CE8" w:rsidP="00D46CE8">
      <w:pPr>
        <w:pStyle w:val="Textbezslovn"/>
        <w:ind w:left="1701"/>
      </w:pPr>
      <w:r>
        <w:t>Hodnoty XXX budou odpovídat poslednímu trojčíslí daného typu odpadu cenové soustavy OTSKP, která zahrnuje pouze náklady na poplatky za likvidaci odpadů.</w:t>
      </w:r>
    </w:p>
    <w:p w:rsidR="00D46CE8" w:rsidRPr="00303A2A" w:rsidRDefault="00D46CE8" w:rsidP="00D46CE8">
      <w:pPr>
        <w:pStyle w:val="Textbezslovn"/>
        <w:ind w:left="1701"/>
        <w:rPr>
          <w:rStyle w:val="Tun"/>
        </w:rPr>
      </w:pPr>
      <w:r w:rsidRPr="00303A2A">
        <w:rPr>
          <w:rStyle w:val="Tun"/>
        </w:rPr>
        <w:t>Příklad:</w:t>
      </w:r>
    </w:p>
    <w:p w:rsidR="00D46CE8" w:rsidRDefault="00D46CE8" w:rsidP="00D46CE8">
      <w:pPr>
        <w:pStyle w:val="Textbezslovn"/>
        <w:ind w:left="1701"/>
      </w:pPr>
      <w:r>
        <w:t>Původní položka OTSKP bez dopravy:</w:t>
      </w:r>
    </w:p>
    <w:p w:rsidR="00D46CE8" w:rsidRDefault="00D46CE8" w:rsidP="00D46CE8">
      <w:pPr>
        <w:pStyle w:val="Textbezslovn"/>
        <w:ind w:left="2127"/>
      </w:pPr>
      <w:r>
        <w:t>015112 - POPLATKY ZA LIKVIDAC</w:t>
      </w:r>
      <w:r w:rsidR="00F62392">
        <w:t>I</w:t>
      </w:r>
      <w:r>
        <w:t xml:space="preserve"> ODPADŮ NEKONTAMINOVANÝCH – 17 05 04 VYTĚŽENÉ ZEMINY A HORNINY - II. TŘÍDA TĚŽITELNOSTI</w:t>
      </w:r>
    </w:p>
    <w:p w:rsidR="00D46CE8" w:rsidRDefault="00D46CE8" w:rsidP="00D46CE8">
      <w:pPr>
        <w:pStyle w:val="Textbezslovn"/>
        <w:ind w:left="1701"/>
      </w:pPr>
      <w:r>
        <w:t>Nová R položka s dopravou:</w:t>
      </w:r>
    </w:p>
    <w:p w:rsidR="00D46CE8" w:rsidRDefault="00D46CE8" w:rsidP="00D46CE8">
      <w:pPr>
        <w:pStyle w:val="Textbezslovn"/>
        <w:ind w:left="2127"/>
      </w:pPr>
      <w:r w:rsidRPr="00303A2A">
        <w:rPr>
          <w:rStyle w:val="Tun"/>
        </w:rPr>
        <w:t>R</w:t>
      </w:r>
      <w:r>
        <w:t xml:space="preserve">015112 - POPLATKY ZA LIKVIDACE ODPADŮ NEKONTAMINOVANÝCH – 17 05 04 VYTĚŽENÉ ZEMINY A HORNINY - II. TŘÍDA TĚŽITELNOSTI </w:t>
      </w:r>
      <w:r w:rsidRPr="00303A2A">
        <w:rPr>
          <w:rStyle w:val="Tun"/>
        </w:rPr>
        <w:t>VČETNĚ DOPRAVY</w:t>
      </w:r>
      <w:r>
        <w:t xml:space="preserve"> </w:t>
      </w:r>
      <w:r w:rsidRPr="00303A2A">
        <w:rPr>
          <w:vertAlign w:val="superscript"/>
        </w:rPr>
        <w:t>*</w:t>
      </w:r>
      <w:r>
        <w:t>)</w:t>
      </w:r>
    </w:p>
    <w:p w:rsidR="00D46CE8" w:rsidRPr="00303A2A" w:rsidRDefault="00D46CE8" w:rsidP="00A033A7">
      <w:pPr>
        <w:pStyle w:val="Text2-2"/>
        <w:numPr>
          <w:ilvl w:val="3"/>
          <w:numId w:val="6"/>
        </w:numPr>
        <w:rPr>
          <w:rStyle w:val="Tun"/>
        </w:rPr>
      </w:pPr>
      <w:r w:rsidRPr="00303A2A">
        <w:rPr>
          <w:rStyle w:val="Tun"/>
        </w:rPr>
        <w:t>Technická specifikace položky</w:t>
      </w:r>
    </w:p>
    <w:p w:rsidR="00D46CE8" w:rsidRDefault="00D46CE8" w:rsidP="00D46CE8">
      <w:pPr>
        <w:pStyle w:val="Textbezslovn"/>
        <w:ind w:left="1701"/>
      </w:pPr>
      <w:r>
        <w:t>1. Položka obsahuje:</w:t>
      </w:r>
    </w:p>
    <w:p w:rsidR="00D46CE8" w:rsidRDefault="00D46CE8" w:rsidP="00A033A7">
      <w:pPr>
        <w:pStyle w:val="Odrka1-4"/>
        <w:numPr>
          <w:ilvl w:val="3"/>
          <w:numId w:val="4"/>
        </w:numPr>
      </w:pPr>
      <w:r>
        <w:t>veškeré poplatky provozovateli skládky, recyklační linky nebo jiného zařízení na zpracování nebo likvidaci odpadů související s převzetím, uložením, zpracováním nebo likvidací odpadu,</w:t>
      </w:r>
    </w:p>
    <w:p w:rsidR="00D46CE8" w:rsidRDefault="00D46CE8" w:rsidP="00A033A7">
      <w:pPr>
        <w:pStyle w:val="Odrka1-4"/>
        <w:numPr>
          <w:ilvl w:val="3"/>
          <w:numId w:val="4"/>
        </w:numPr>
      </w:pPr>
      <w:r>
        <w:t>náklady spojené s dopravou odpadu z místa stavby na místo převzetí provozovatelem skládky, recyklační linky nebo jiného zařízení na zpracování nebo likvidaci odpadů,</w:t>
      </w:r>
    </w:p>
    <w:p w:rsidR="00D46CE8" w:rsidRDefault="00D46CE8" w:rsidP="00A033A7">
      <w:pPr>
        <w:pStyle w:val="Odrka1-4"/>
        <w:numPr>
          <w:ilvl w:val="3"/>
          <w:numId w:val="4"/>
        </w:numPr>
      </w:pPr>
      <w:r>
        <w:t>náklady spojené s vyložením a manipulací s materiálem v místě skládky.</w:t>
      </w:r>
    </w:p>
    <w:p w:rsidR="00D46CE8" w:rsidRDefault="00D46CE8" w:rsidP="00D46CE8">
      <w:pPr>
        <w:pStyle w:val="Textbezslovn"/>
        <w:ind w:left="1701"/>
      </w:pPr>
      <w:r>
        <w:t>2. Položka neobsahuje:</w:t>
      </w:r>
    </w:p>
    <w:p w:rsidR="00D46CE8" w:rsidRDefault="00D46CE8" w:rsidP="00A033A7">
      <w:pPr>
        <w:pStyle w:val="Odrka1-4"/>
        <w:numPr>
          <w:ilvl w:val="3"/>
          <w:numId w:val="4"/>
        </w:numPr>
      </w:pPr>
      <w:r>
        <w:t xml:space="preserve">náklady spojené s naložením a manipulací s materiálem. </w:t>
      </w:r>
      <w:r w:rsidRPr="00303A2A">
        <w:rPr>
          <w:vertAlign w:val="superscript"/>
        </w:rPr>
        <w:t>**</w:t>
      </w:r>
      <w:r>
        <w:t>)</w:t>
      </w:r>
    </w:p>
    <w:p w:rsidR="00D46CE8" w:rsidRDefault="00D46CE8" w:rsidP="00D46CE8">
      <w:pPr>
        <w:pStyle w:val="Textbezslovn"/>
        <w:ind w:left="1701"/>
      </w:pPr>
      <w:r>
        <w:t xml:space="preserve">3. Způsob měření: </w:t>
      </w:r>
    </w:p>
    <w:p w:rsidR="00D46CE8" w:rsidRDefault="00D46CE8" w:rsidP="00A033A7">
      <w:pPr>
        <w:pStyle w:val="Odrka1-4"/>
        <w:numPr>
          <w:ilvl w:val="3"/>
          <w:numId w:val="4"/>
        </w:numPr>
      </w:pPr>
      <w:r>
        <w:t>[měrná jednotka – nejčastěji Tuna] určující množství odpadu vytříděného v souladu se zákonem č. 185/2001 Sb., o nakládání s odpady, v platném znění</w:t>
      </w:r>
    </w:p>
    <w:p w:rsidR="00D46CE8" w:rsidRPr="00303A2A" w:rsidRDefault="00D46CE8" w:rsidP="00D46CE8">
      <w:pPr>
        <w:pStyle w:val="Textbezslovn"/>
        <w:rPr>
          <w:rStyle w:val="Tun"/>
        </w:rPr>
      </w:pPr>
      <w:r w:rsidRPr="00303A2A">
        <w:rPr>
          <w:rStyle w:val="Tun"/>
        </w:rPr>
        <w:t xml:space="preserve">Poznámka: </w:t>
      </w:r>
    </w:p>
    <w:p w:rsidR="00D46CE8" w:rsidRDefault="00D46CE8" w:rsidP="00D46CE8">
      <w:pPr>
        <w:pStyle w:val="Textbezslovn"/>
      </w:pPr>
      <w:r w:rsidRPr="00303A2A">
        <w:rPr>
          <w:vertAlign w:val="superscript"/>
        </w:rPr>
        <w:t>*</w:t>
      </w:r>
      <w:r>
        <w:t>) U nebezpečných odpadů musí být v doplňujícím popisu položky uvedeno upřesnění nebezpečných vlastnosti v rozsahu a typu koncentrace nebezpečných látek.</w:t>
      </w:r>
    </w:p>
    <w:p w:rsidR="00D46CE8" w:rsidRDefault="00D46CE8" w:rsidP="00D46CE8">
      <w:pPr>
        <w:pStyle w:val="Textbezslovn"/>
      </w:pPr>
      <w:r w:rsidRPr="00303A2A">
        <w:rPr>
          <w:vertAlign w:val="superscript"/>
        </w:rPr>
        <w:t>**</w:t>
      </w:r>
      <w:r>
        <w:t>) Text se uvede v případech kdy náklady spo</w:t>
      </w:r>
      <w:r w:rsidR="003108AB">
        <w:t>jené s naložením a manipulací s </w:t>
      </w:r>
      <w:r>
        <w:t xml:space="preserve">materiálem jsou součástí položky dopravy nebo položky zahrnující činnost, která je zdrojem odpadu (např. výkopové práce) </w:t>
      </w:r>
    </w:p>
    <w:p w:rsidR="00D46CE8" w:rsidRPr="00303A2A" w:rsidRDefault="00D46CE8" w:rsidP="00A033A7">
      <w:pPr>
        <w:pStyle w:val="Text2-1"/>
        <w:numPr>
          <w:ilvl w:val="2"/>
          <w:numId w:val="6"/>
        </w:numPr>
        <w:rPr>
          <w:rStyle w:val="Tun"/>
        </w:rPr>
      </w:pPr>
      <w:r w:rsidRPr="00303A2A">
        <w:rPr>
          <w:rStyle w:val="Tun"/>
        </w:rPr>
        <w:lastRenderedPageBreak/>
        <w:t>SO 90-90 Likvidace odpadů včetně dopravy</w:t>
      </w:r>
    </w:p>
    <w:p w:rsidR="00D46CE8" w:rsidRDefault="00D46CE8" w:rsidP="00A033A7">
      <w:pPr>
        <w:pStyle w:val="Text2-2"/>
        <w:numPr>
          <w:ilvl w:val="3"/>
          <w:numId w:val="6"/>
        </w:numPr>
      </w:pPr>
      <w:r>
        <w:t>součástí objektu SO-90-90 bude souhrn všech odpadů stavby, který bude zahrnovat veškerý odpad z celé stavby v roztřídění do kategorií s určením nebezpečných vlastností odpadů. Součet odpadů dle kategorií bude odpovídat součtu všech odpadů uvedených jednotlivých SO a PS,</w:t>
      </w:r>
    </w:p>
    <w:p w:rsidR="00D46CE8" w:rsidRDefault="00D46CE8" w:rsidP="00A033A7">
      <w:pPr>
        <w:pStyle w:val="Text2-2"/>
        <w:numPr>
          <w:ilvl w:val="3"/>
          <w:numId w:val="6"/>
        </w:numPr>
      </w:pPr>
      <w:r>
        <w:t>zhotovitel v rámci výběrového řízení na zhotovení stavby ocení celkové množství daného typu/kategorie odpadu, které je součástí Všeobecného objektu,</w:t>
      </w:r>
    </w:p>
    <w:p w:rsidR="00D46CE8" w:rsidRDefault="00D46CE8" w:rsidP="00A033A7">
      <w:pPr>
        <w:pStyle w:val="Text2-2"/>
        <w:numPr>
          <w:ilvl w:val="3"/>
          <w:numId w:val="6"/>
        </w:numPr>
      </w:pPr>
      <w:r>
        <w:t>pro účely kontroly fakturace zůstáva</w:t>
      </w:r>
      <w:r w:rsidR="003108AB">
        <w:t>jí položky odpadů s množstvím v </w:t>
      </w:r>
      <w:r>
        <w:t>jednotlivých SO a PS. Tyto položky nejsou zhotovitelem v rámci výběrového řízení na zhotovení stavby oceňovány.</w:t>
      </w:r>
    </w:p>
    <w:p w:rsidR="00D46CE8" w:rsidRPr="009F2E73" w:rsidRDefault="00D46CE8" w:rsidP="00A033A7">
      <w:pPr>
        <w:pStyle w:val="Text2-1"/>
        <w:numPr>
          <w:ilvl w:val="2"/>
          <w:numId w:val="6"/>
        </w:numPr>
        <w:rPr>
          <w:rStyle w:val="Tun"/>
        </w:rPr>
      </w:pPr>
      <w:r w:rsidRPr="009F2E73">
        <w:rPr>
          <w:rStyle w:val="Tun"/>
        </w:rPr>
        <w:t>Souhrnný rozpočet</w:t>
      </w:r>
    </w:p>
    <w:p w:rsidR="00D46CE8" w:rsidRDefault="00D46CE8" w:rsidP="00A033A7">
      <w:pPr>
        <w:pStyle w:val="Text2-2"/>
        <w:numPr>
          <w:ilvl w:val="3"/>
          <w:numId w:val="6"/>
        </w:numPr>
      </w:pPr>
      <w:r>
        <w:t xml:space="preserve">pro vykazování nákladů stavby (rozpočty jednotlivých SO/PS) zařazených do souhrnného rozpočtu budou </w:t>
      </w:r>
      <w:r w:rsidR="00514EFB">
        <w:t>odpady</w:t>
      </w:r>
      <w:r>
        <w:t xml:space="preserve"> vykazované jako náklady, které jsou součástí těchto SO/PS,</w:t>
      </w:r>
    </w:p>
    <w:p w:rsidR="00D46CE8" w:rsidRDefault="00D46CE8" w:rsidP="00A033A7">
      <w:pPr>
        <w:pStyle w:val="Text2-2"/>
        <w:numPr>
          <w:ilvl w:val="3"/>
          <w:numId w:val="6"/>
        </w:numPr>
      </w:pPr>
      <w:r>
        <w:t>pro stanovení předpokládané hodnoty veřejné zakázky se nebude vyčleňovat hodnota SO 90-90 samostatně. Do předpokládané hodnoty veřejné zakázky jsou náklady za odpady započítané v rámci základních rozpočtových nákladů jednotlivých SO a PS.</w:t>
      </w:r>
    </w:p>
    <w:p w:rsidR="00D46CE8" w:rsidRDefault="00D46CE8" w:rsidP="00A033A7">
      <w:pPr>
        <w:pStyle w:val="Nadpis2-2"/>
        <w:numPr>
          <w:ilvl w:val="1"/>
          <w:numId w:val="6"/>
        </w:numPr>
      </w:pPr>
      <w:bookmarkStart w:id="22" w:name="_Toc27040312"/>
      <w:bookmarkStart w:id="23" w:name="_Toc48919120"/>
      <w:r>
        <w:t>Ostatní přílohy vztahující se k odpadovému hospodářství</w:t>
      </w:r>
      <w:bookmarkEnd w:id="22"/>
      <w:bookmarkEnd w:id="23"/>
    </w:p>
    <w:p w:rsidR="00D46CE8" w:rsidRDefault="00D46CE8" w:rsidP="00A033A7">
      <w:pPr>
        <w:pStyle w:val="Text2-1"/>
        <w:numPr>
          <w:ilvl w:val="2"/>
          <w:numId w:val="6"/>
        </w:numPr>
      </w:pPr>
      <w:proofErr w:type="gramStart"/>
      <w:r w:rsidRPr="003108AB">
        <w:rPr>
          <w:rStyle w:val="Tun"/>
        </w:rPr>
        <w:t>Část B.6 Popis</w:t>
      </w:r>
      <w:proofErr w:type="gramEnd"/>
      <w:r w:rsidRPr="003108AB">
        <w:rPr>
          <w:rStyle w:val="Tun"/>
        </w:rPr>
        <w:t xml:space="preserve"> vlivů stavby na životní prostředí a jeho ochrana – část odpadové hospodářství bude mimo jiné obsahovat:</w:t>
      </w:r>
    </w:p>
    <w:p w:rsidR="00D46CE8" w:rsidRDefault="00D46CE8" w:rsidP="00201956">
      <w:pPr>
        <w:pStyle w:val="Odstavec1-1a"/>
        <w:numPr>
          <w:ilvl w:val="0"/>
          <w:numId w:val="9"/>
        </w:numPr>
      </w:pPr>
      <w:r>
        <w:t>souhrn dokumentů a odkaz na příslušnou část dokumentace, kde se nachází informace, které byly podkladem pro stanovení rozsahu a zatřídění do jednotlivých kategorií odpadů,</w:t>
      </w:r>
    </w:p>
    <w:p w:rsidR="00D46CE8" w:rsidRDefault="00D46CE8" w:rsidP="00201956">
      <w:pPr>
        <w:pStyle w:val="Odstavec1-1a"/>
        <w:numPr>
          <w:ilvl w:val="0"/>
          <w:numId w:val="8"/>
        </w:numPr>
      </w:pPr>
      <w:r>
        <w:t xml:space="preserve">lokalizace přesných míst odběru vzorků, z jejichž výsledků bylo prováděné zatřídění odpadů do jednotlivých kategorií odpadů. V rámci lokalizace odběru vzorků bude zvýšená pozornost věnována oblastem s předpokladem výskytu nebezpečných odpadů, jako např. jsou oblast výhybek, odstavů a obvodů stanic, </w:t>
      </w:r>
    </w:p>
    <w:p w:rsidR="00D46CE8" w:rsidRDefault="00D46CE8" w:rsidP="00201956">
      <w:pPr>
        <w:pStyle w:val="Odstavec1-1a"/>
        <w:numPr>
          <w:ilvl w:val="0"/>
          <w:numId w:val="8"/>
        </w:numPr>
      </w:pPr>
      <w:r>
        <w:t>přehled všech odpadů uvedených v jednotlivých SO a PS dle zařazení do jednotlivých kategorií odpadů,</w:t>
      </w:r>
    </w:p>
    <w:p w:rsidR="00D46CE8" w:rsidRDefault="00D46CE8" w:rsidP="00201956">
      <w:pPr>
        <w:pStyle w:val="Odstavec1-1a"/>
        <w:numPr>
          <w:ilvl w:val="0"/>
          <w:numId w:val="8"/>
        </w:numPr>
      </w:pPr>
      <w:r>
        <w:t>souhrn odpadů za celou stavbu, dle zatřídění do kategorií odpadů. Souhrn bude podkladem pro vytvoření položek samostatného objektu odpadů SO 90-90, který bude podkladem pro ocenění zhotovitelem v rámci výběrového řízení na zhotovení stavby,</w:t>
      </w:r>
    </w:p>
    <w:p w:rsidR="00D46CE8" w:rsidRDefault="00D46CE8" w:rsidP="00201956">
      <w:pPr>
        <w:pStyle w:val="Odstavec1-1a"/>
        <w:numPr>
          <w:ilvl w:val="0"/>
          <w:numId w:val="8"/>
        </w:numPr>
      </w:pPr>
      <w:r>
        <w:t xml:space="preserve">popis rozsahu prováděných chemických analýz a výsledky chemických analýz a jejich vyhodnocení, </w:t>
      </w:r>
    </w:p>
    <w:p w:rsidR="00D46CE8" w:rsidRDefault="00D46CE8" w:rsidP="00201956">
      <w:pPr>
        <w:pStyle w:val="Odstavec1-1a"/>
        <w:numPr>
          <w:ilvl w:val="0"/>
          <w:numId w:val="8"/>
        </w:numPr>
      </w:pPr>
      <w:r>
        <w:t>množství vyzískaného materiálu a možnosti jejího využití nebo odstranění,</w:t>
      </w:r>
    </w:p>
    <w:p w:rsidR="00D46CE8" w:rsidRDefault="00D46CE8" w:rsidP="00201956">
      <w:pPr>
        <w:pStyle w:val="Odstavec1-1a"/>
        <w:numPr>
          <w:ilvl w:val="0"/>
          <w:numId w:val="8"/>
        </w:numPr>
      </w:pPr>
      <w:r>
        <w:t>podmínky pro využití vyzískaného materiálu, tzv. „kritická cesta“, která jednoznačně stanoví, za jakých podmínek lze opětovně využít množství vyzískaného materiálu (např. dodržení konkrétních milníků harmonogramu stavby apod.),</w:t>
      </w:r>
    </w:p>
    <w:p w:rsidR="00D46CE8" w:rsidRDefault="00D46CE8" w:rsidP="00A033A7">
      <w:pPr>
        <w:pStyle w:val="Odstavec1-1a"/>
        <w:numPr>
          <w:ilvl w:val="0"/>
          <w:numId w:val="5"/>
        </w:numPr>
      </w:pPr>
      <w:r>
        <w:t>v závěru textové části, dále pak v souhrnné technické zprávě a technických zprávách jednotlivých SO/PS bude vždy uvedeno, že poloha, umístění a vzdálenost v dokumentaci případně uvedených skládek pro likvidaci odpadů slouží pouze pro účely stavebního řízení. Umístění skládek není podkladem pro výběrové řízení na zhotovitele stavby.</w:t>
      </w:r>
    </w:p>
    <w:p w:rsidR="00D46CE8" w:rsidRPr="008E3FBA" w:rsidRDefault="00D46CE8" w:rsidP="008E3FBA">
      <w:pPr>
        <w:pStyle w:val="Text2-1"/>
        <w:numPr>
          <w:ilvl w:val="2"/>
          <w:numId w:val="6"/>
        </w:numPr>
      </w:pPr>
      <w:r w:rsidRPr="008E3FBA">
        <w:t xml:space="preserve">Průzkumné práce, které jsou </w:t>
      </w:r>
      <w:r w:rsidR="008E3FBA" w:rsidRPr="008E3FBA">
        <w:t xml:space="preserve">prováděné, mimo jiné za účelem kategorizace materiálu pro odpadové hospodářství musí být provedené tak aby bylo možné dostatečně zatřídit materiál určený jako odpad a dostatečně zatřídit materiál určený k recyklaci. </w:t>
      </w:r>
      <w:r w:rsidR="008E3FBA">
        <w:lastRenderedPageBreak/>
        <w:t>P</w:t>
      </w:r>
      <w:r w:rsidRPr="008E3FBA">
        <w:t>růzkumné práce</w:t>
      </w:r>
      <w:r w:rsidR="008E3FBA">
        <w:t xml:space="preserve"> </w:t>
      </w:r>
      <w:r w:rsidRPr="008E3FBA">
        <w:t xml:space="preserve">budou provedené v podrobnosti, která </w:t>
      </w:r>
      <w:r w:rsidR="008E3FBA" w:rsidRPr="008E3FBA">
        <w:t>je dostatečná pro jednoznačné stanovení rozsahu nebezpečných vlastností odpadů, tj. tak aby bylo možné odpady správně analyzovat, vyhodnotit a posoudit podle koncentrace nebezpečných látek v</w:t>
      </w:r>
      <w:r w:rsidR="00B329A3">
        <w:t> </w:t>
      </w:r>
      <w:r w:rsidR="008E3FBA" w:rsidRPr="008E3FBA">
        <w:t xml:space="preserve">odpadech, dle zákona </w:t>
      </w:r>
      <w:r w:rsidRPr="008E3FBA">
        <w:t>č. 185/2001 Sb. o odpadech a o změně některých dalších zákonů v platném znění. Za zatřídění odpadů nese odpovědnost Zhotovitel</w:t>
      </w:r>
      <w:r w:rsidR="00B329A3">
        <w:t>. V</w:t>
      </w:r>
      <w:r w:rsidRPr="008E3FBA">
        <w:t xml:space="preserve"> případě neprovedení všech zkoušek, které je nutné provést pro správné zatřídění odpadů, případně nerespektování výsledků zkoušek při vykazování v rámci soupis prací, je toto pokládáno za vadu díla. Postup pro zařazení do kategorie odpadů je součástí vyhlášky č. 93/2016 Sb. o Katalogu odpadů a ostatní legislativy Ministerstva životního prostředí.</w:t>
      </w:r>
    </w:p>
    <w:p w:rsidR="00FD501F" w:rsidRPr="00FD501F" w:rsidRDefault="00FD501F" w:rsidP="00F043AB">
      <w:pPr>
        <w:pStyle w:val="Nadpis2-1"/>
      </w:pPr>
      <w:bookmarkStart w:id="24" w:name="_Toc48919121"/>
      <w:r w:rsidRPr="00FD501F">
        <w:t>SPECIFICKÉ POŽADAVKY</w:t>
      </w:r>
      <w:bookmarkEnd w:id="24"/>
    </w:p>
    <w:p w:rsidR="00FD501F" w:rsidRPr="00FD501F" w:rsidRDefault="00FD501F" w:rsidP="00F043AB">
      <w:pPr>
        <w:pStyle w:val="Text2-1"/>
      </w:pPr>
      <w:r w:rsidRPr="00FD501F">
        <w:t>Podmínky pro přidělení výlukových časů, případně jiných omezení železničního provozu, uzavírky komunikací nebo jiné podmínky související s prováděním díla:</w:t>
      </w:r>
    </w:p>
    <w:p w:rsidR="004A33ED" w:rsidRPr="00B51143" w:rsidRDefault="004A33ED" w:rsidP="00D26872">
      <w:pPr>
        <w:pStyle w:val="Text2-1"/>
        <w:numPr>
          <w:ilvl w:val="0"/>
          <w:numId w:val="19"/>
        </w:numPr>
      </w:pPr>
      <w:r w:rsidRPr="00B51143">
        <w:t xml:space="preserve">Požadavky výluk jsou předkládány odborným zástupcem SSV na poradě k Ročnímu plánu výluk, která se koná </w:t>
      </w:r>
      <w:r>
        <w:t xml:space="preserve">vždy </w:t>
      </w:r>
      <w:r w:rsidRPr="00B51143">
        <w:t xml:space="preserve">v květnu, rok před požadovaným termínem konání výluk. Požadavky jsou předloženy na základě projektové dokumentace. Výluky se tak většinou nárokují už během zpracovávání DSP. Hlavní inženýr projektu (HIP)/projektant zajistí pozvání specialisty SSV na jednání k dopravní technologii a plánu organizace výstavby (za SSV v současné době Ing. Pavel </w:t>
      </w:r>
      <w:proofErr w:type="spellStart"/>
      <w:r w:rsidRPr="00B51143">
        <w:t>Kroseska</w:t>
      </w:r>
      <w:proofErr w:type="spellEnd"/>
      <w:r w:rsidRPr="00B51143">
        <w:t>).</w:t>
      </w:r>
    </w:p>
    <w:p w:rsidR="004A33ED" w:rsidRDefault="004A33ED" w:rsidP="00D26872">
      <w:pPr>
        <w:pStyle w:val="Text2-1"/>
        <w:numPr>
          <w:ilvl w:val="0"/>
          <w:numId w:val="19"/>
        </w:numPr>
      </w:pPr>
      <w:r>
        <w:t xml:space="preserve">Dokumentaci DSP – část dopravní technologie a detailního návrhu plánu organizace výstavby v závislosti na navržené výlukové činnosti </w:t>
      </w:r>
      <w:r w:rsidRPr="000B1AB6">
        <w:rPr>
          <w:b/>
        </w:rPr>
        <w:t>je nutno předložit k připomínkám navíc oproti VTP také</w:t>
      </w:r>
      <w:r>
        <w:t xml:space="preserve"> </w:t>
      </w:r>
      <w:r w:rsidRPr="00B51143">
        <w:t>specialistovi</w:t>
      </w:r>
      <w:r>
        <w:t>/</w:t>
      </w:r>
      <w:r w:rsidRPr="00B51143">
        <w:t>zástupci SSV</w:t>
      </w:r>
      <w:r>
        <w:t xml:space="preserve"> </w:t>
      </w:r>
      <w:r w:rsidRPr="00B51143">
        <w:t xml:space="preserve">(za SSV v současné době Ing. Pavel </w:t>
      </w:r>
      <w:proofErr w:type="spellStart"/>
      <w:r w:rsidRPr="00B51143">
        <w:t>Kroseska</w:t>
      </w:r>
      <w:proofErr w:type="spellEnd"/>
      <w:r w:rsidRPr="00B51143">
        <w:t>).</w:t>
      </w:r>
    </w:p>
    <w:p w:rsidR="004A33ED" w:rsidRPr="00B51143" w:rsidRDefault="004A33ED" w:rsidP="00D26872">
      <w:pPr>
        <w:pStyle w:val="Text2-1"/>
        <w:numPr>
          <w:ilvl w:val="0"/>
          <w:numId w:val="19"/>
        </w:numPr>
      </w:pPr>
      <w:r w:rsidRPr="00B51143">
        <w:t xml:space="preserve">Od </w:t>
      </w:r>
      <w:proofErr w:type="gramStart"/>
      <w:r w:rsidRPr="00B51143">
        <w:t>1.1.2020</w:t>
      </w:r>
      <w:proofErr w:type="gramEnd"/>
      <w:r w:rsidRPr="00B51143">
        <w:t xml:space="preserve"> nabývá účinnost změna Zákonu o drahách, kde je stanoveno, že i výluky kratší jako 24 hodin musí být součástí žádosti o zařazení do Ročního plánu výluk.  Výluky pro potřeby tvorby DSP (geotechnické průzkumy</w:t>
      </w:r>
      <w:r>
        <w:t xml:space="preserve"> apod.</w:t>
      </w:r>
      <w:r w:rsidRPr="00B51143">
        <w:t xml:space="preserve">) je třeba nárokovat </w:t>
      </w:r>
      <w:r w:rsidRPr="000B1AB6">
        <w:rPr>
          <w:b/>
        </w:rPr>
        <w:t xml:space="preserve">ihned po uzavření </w:t>
      </w:r>
      <w:proofErr w:type="spellStart"/>
      <w:r w:rsidRPr="000B1AB6">
        <w:rPr>
          <w:b/>
        </w:rPr>
        <w:t>SoD</w:t>
      </w:r>
      <w:proofErr w:type="spellEnd"/>
      <w:r w:rsidRPr="000B1AB6">
        <w:rPr>
          <w:b/>
        </w:rPr>
        <w:t>.</w:t>
      </w:r>
      <w:r w:rsidRPr="00B51143">
        <w:t xml:space="preserve"> Specialista SSV zajistí zařazení do měsíčního plánu. Měsíční plán je žádán ve čtyřměsíční lhůtě předem. Tyto výluky jsou přednostně zařazeny v souběhu s plánovanými výlukami OŘ (údržba, opravné práce), staniční a traťové koleje jsou povolovány v denní nebo noční době.</w:t>
      </w:r>
    </w:p>
    <w:p w:rsidR="004A33ED" w:rsidRPr="00B51143" w:rsidRDefault="004A33ED" w:rsidP="00D26872">
      <w:pPr>
        <w:pStyle w:val="Text2-1"/>
        <w:numPr>
          <w:ilvl w:val="0"/>
          <w:numId w:val="19"/>
        </w:numPr>
      </w:pPr>
      <w:r w:rsidRPr="00B51143">
        <w:t>Projektant u konkrétních požadavků uvede, zda pro výluku kolejí je nebo není potřeba současně vyloučit TV. Rovněž musí být zapracovány požadavky na úpravu nebo vypnutí příslušného zabezpečovacího zařízení. Požadavky výluk budou zpracovány v tabulce dle následujícího vzoru.</w:t>
      </w:r>
    </w:p>
    <w:p w:rsidR="004A33ED" w:rsidRPr="00036FC8" w:rsidRDefault="004A33ED" w:rsidP="004A33ED">
      <w:pPr>
        <w:pStyle w:val="Nadpis2-1"/>
        <w:numPr>
          <w:ilvl w:val="0"/>
          <w:numId w:val="0"/>
        </w:numPr>
        <w:ind w:left="284"/>
        <w:rPr>
          <w:sz w:val="16"/>
        </w:rPr>
      </w:pPr>
      <w:bookmarkStart w:id="25" w:name="_Toc30071355"/>
      <w:bookmarkStart w:id="26" w:name="_Toc48918620"/>
      <w:bookmarkStart w:id="27" w:name="_Toc48919122"/>
      <w:r w:rsidRPr="00036FC8">
        <w:rPr>
          <w:sz w:val="16"/>
        </w:rPr>
        <w:t>Náhrada přejezdu P6532 v km 204,392 trati Přerov – Olomouc</w:t>
      </w:r>
      <w:r w:rsidRPr="00036FC8">
        <w:rPr>
          <w:color w:val="FFFFFF" w:themeColor="background1"/>
          <w:sz w:val="16"/>
        </w:rPr>
        <w:t xml:space="preserve"> xxxxxxxxi  </w:t>
      </w:r>
      <w:proofErr w:type="gramStart"/>
      <w:r w:rsidRPr="00036FC8">
        <w:rPr>
          <w:color w:val="FFFFFF" w:themeColor="background1"/>
          <w:sz w:val="16"/>
        </w:rPr>
        <w:t>iiiiiiiiii</w:t>
      </w:r>
      <w:proofErr w:type="gramEnd"/>
      <w:r>
        <w:rPr>
          <w:color w:val="FFFFFF" w:themeColor="background1"/>
          <w:sz w:val="16"/>
        </w:rPr>
        <w:t xml:space="preserve"> </w:t>
      </w:r>
      <w:r w:rsidRPr="00036FC8">
        <w:rPr>
          <w:sz w:val="16"/>
        </w:rPr>
        <w:t xml:space="preserve">( </w:t>
      </w:r>
      <w:proofErr w:type="gramStart"/>
      <w:r w:rsidRPr="00036FC8">
        <w:rPr>
          <w:sz w:val="16"/>
        </w:rPr>
        <w:t>návrh</w:t>
      </w:r>
      <w:proofErr w:type="gramEnd"/>
      <w:r w:rsidRPr="00036FC8">
        <w:rPr>
          <w:sz w:val="16"/>
        </w:rPr>
        <w:t xml:space="preserve"> / ukázka přehledové tabulky výluk)</w:t>
      </w:r>
      <w:bookmarkEnd w:id="25"/>
      <w:bookmarkEnd w:id="26"/>
      <w:bookmarkEnd w:id="27"/>
    </w:p>
    <w:tbl>
      <w:tblPr>
        <w:tblW w:w="9100" w:type="dxa"/>
        <w:tblInd w:w="212" w:type="dxa"/>
        <w:tblLayout w:type="fixed"/>
        <w:tblCellMar>
          <w:left w:w="0" w:type="dxa"/>
          <w:right w:w="0" w:type="dxa"/>
        </w:tblCellMar>
        <w:tblLook w:val="04A0" w:firstRow="1" w:lastRow="0" w:firstColumn="1" w:lastColumn="0" w:noHBand="0" w:noVBand="1"/>
      </w:tblPr>
      <w:tblGrid>
        <w:gridCol w:w="1843"/>
        <w:gridCol w:w="567"/>
        <w:gridCol w:w="1299"/>
        <w:gridCol w:w="1271"/>
        <w:gridCol w:w="993"/>
        <w:gridCol w:w="1968"/>
        <w:gridCol w:w="1159"/>
      </w:tblGrid>
      <w:tr w:rsidR="004A33ED" w:rsidTr="009F5E4E">
        <w:trPr>
          <w:cantSplit/>
          <w:tblHeader/>
        </w:trPr>
        <w:tc>
          <w:tcPr>
            <w:tcW w:w="1843"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hideMark/>
          </w:tcPr>
          <w:p w:rsidR="004A33ED" w:rsidRPr="00960FBC" w:rsidRDefault="004A33ED" w:rsidP="009F5E4E">
            <w:pPr>
              <w:jc w:val="center"/>
              <w:rPr>
                <w:rFonts w:ascii="Calibri" w:eastAsia="Calibri" w:hAnsi="Calibri"/>
                <w:sz w:val="16"/>
                <w:szCs w:val="16"/>
              </w:rPr>
            </w:pPr>
            <w:r>
              <w:rPr>
                <w:b/>
                <w:bCs/>
                <w:sz w:val="16"/>
                <w:szCs w:val="16"/>
              </w:rPr>
              <w:t>Traťový úsek</w:t>
            </w:r>
          </w:p>
        </w:tc>
        <w:tc>
          <w:tcPr>
            <w:tcW w:w="567"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rsidR="004A33ED" w:rsidRPr="00960FBC" w:rsidRDefault="004A33ED" w:rsidP="009F5E4E">
            <w:pPr>
              <w:jc w:val="center"/>
              <w:rPr>
                <w:rFonts w:ascii="Calibri" w:eastAsia="Calibri" w:hAnsi="Calibri"/>
                <w:b/>
                <w:bCs/>
                <w:sz w:val="16"/>
                <w:szCs w:val="16"/>
              </w:rPr>
            </w:pPr>
            <w:r>
              <w:rPr>
                <w:b/>
                <w:bCs/>
                <w:sz w:val="16"/>
                <w:szCs w:val="16"/>
              </w:rPr>
              <w:t>Kolej č.</w:t>
            </w:r>
          </w:p>
        </w:tc>
        <w:tc>
          <w:tcPr>
            <w:tcW w:w="1299"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rsidR="004A33ED" w:rsidRPr="00960FBC" w:rsidRDefault="004A33ED" w:rsidP="009F5E4E">
            <w:pPr>
              <w:jc w:val="center"/>
              <w:rPr>
                <w:rFonts w:ascii="Calibri" w:eastAsia="Calibri" w:hAnsi="Calibri"/>
                <w:b/>
                <w:bCs/>
                <w:sz w:val="16"/>
                <w:szCs w:val="16"/>
              </w:rPr>
            </w:pPr>
            <w:r>
              <w:rPr>
                <w:b/>
                <w:bCs/>
                <w:sz w:val="16"/>
                <w:szCs w:val="16"/>
              </w:rPr>
              <w:t>Vymezení úseku</w:t>
            </w:r>
          </w:p>
          <w:p w:rsidR="004A33ED" w:rsidRPr="00960FBC" w:rsidRDefault="004A33ED" w:rsidP="009F5E4E">
            <w:pPr>
              <w:jc w:val="center"/>
              <w:rPr>
                <w:rFonts w:ascii="Calibri" w:eastAsia="Calibri" w:hAnsi="Calibri"/>
                <w:sz w:val="16"/>
                <w:szCs w:val="16"/>
              </w:rPr>
            </w:pPr>
            <w:r>
              <w:rPr>
                <w:sz w:val="16"/>
                <w:szCs w:val="16"/>
              </w:rPr>
              <w:t>od km - po km</w:t>
            </w:r>
          </w:p>
        </w:tc>
        <w:tc>
          <w:tcPr>
            <w:tcW w:w="1271"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rsidR="004A33ED" w:rsidRPr="00960FBC" w:rsidRDefault="004A33ED" w:rsidP="009F5E4E">
            <w:pPr>
              <w:jc w:val="center"/>
              <w:rPr>
                <w:rFonts w:ascii="Calibri" w:eastAsia="Calibri" w:hAnsi="Calibri"/>
                <w:b/>
                <w:bCs/>
                <w:sz w:val="16"/>
                <w:szCs w:val="16"/>
              </w:rPr>
            </w:pPr>
            <w:r>
              <w:rPr>
                <w:b/>
                <w:bCs/>
                <w:sz w:val="16"/>
                <w:szCs w:val="16"/>
              </w:rPr>
              <w:t>Potřeba výluk</w:t>
            </w:r>
          </w:p>
          <w:p w:rsidR="004A33ED" w:rsidRPr="00960FBC" w:rsidRDefault="004A33ED" w:rsidP="009F5E4E">
            <w:pPr>
              <w:jc w:val="center"/>
              <w:rPr>
                <w:rFonts w:ascii="Calibri" w:eastAsia="Calibri" w:hAnsi="Calibri"/>
                <w:sz w:val="16"/>
                <w:szCs w:val="16"/>
              </w:rPr>
            </w:pPr>
            <w:r>
              <w:rPr>
                <w:sz w:val="16"/>
                <w:szCs w:val="16"/>
              </w:rPr>
              <w:t>upřesnění</w:t>
            </w:r>
          </w:p>
        </w:tc>
        <w:tc>
          <w:tcPr>
            <w:tcW w:w="993"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rsidR="004A33ED" w:rsidRPr="00960FBC" w:rsidRDefault="004A33ED" w:rsidP="009F5E4E">
            <w:pPr>
              <w:jc w:val="center"/>
              <w:rPr>
                <w:rFonts w:ascii="Calibri" w:eastAsia="Calibri" w:hAnsi="Calibri"/>
                <w:b/>
                <w:bCs/>
                <w:sz w:val="16"/>
                <w:szCs w:val="16"/>
              </w:rPr>
            </w:pPr>
            <w:r>
              <w:rPr>
                <w:b/>
                <w:bCs/>
                <w:sz w:val="16"/>
                <w:szCs w:val="16"/>
              </w:rPr>
              <w:t>Potřeba současné výluky TV</w:t>
            </w:r>
          </w:p>
          <w:p w:rsidR="004A33ED" w:rsidRPr="00960FBC" w:rsidRDefault="004A33ED" w:rsidP="009F5E4E">
            <w:pPr>
              <w:jc w:val="center"/>
              <w:rPr>
                <w:rFonts w:ascii="Calibri" w:eastAsia="Calibri" w:hAnsi="Calibri"/>
                <w:sz w:val="16"/>
                <w:szCs w:val="16"/>
              </w:rPr>
            </w:pPr>
            <w:r>
              <w:rPr>
                <w:sz w:val="16"/>
                <w:szCs w:val="16"/>
              </w:rPr>
              <w:t>Ano/ Ne</w:t>
            </w:r>
          </w:p>
        </w:tc>
        <w:tc>
          <w:tcPr>
            <w:tcW w:w="1968"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rsidR="004A33ED" w:rsidRPr="00960FBC" w:rsidRDefault="004A33ED" w:rsidP="009F5E4E">
            <w:pPr>
              <w:jc w:val="center"/>
              <w:rPr>
                <w:rFonts w:ascii="Calibri" w:eastAsia="Calibri" w:hAnsi="Calibri"/>
                <w:b/>
                <w:bCs/>
                <w:sz w:val="16"/>
                <w:szCs w:val="16"/>
              </w:rPr>
            </w:pPr>
            <w:r>
              <w:rPr>
                <w:b/>
                <w:bCs/>
                <w:sz w:val="16"/>
                <w:szCs w:val="16"/>
              </w:rPr>
              <w:t>Důvod výluky</w:t>
            </w:r>
          </w:p>
          <w:p w:rsidR="004A33ED" w:rsidRPr="00960FBC" w:rsidRDefault="004A33ED" w:rsidP="009F5E4E">
            <w:pPr>
              <w:jc w:val="center"/>
              <w:rPr>
                <w:rFonts w:ascii="Calibri" w:eastAsia="Calibri" w:hAnsi="Calibri"/>
                <w:b/>
                <w:bCs/>
                <w:sz w:val="16"/>
                <w:szCs w:val="16"/>
              </w:rPr>
            </w:pPr>
            <w:r>
              <w:rPr>
                <w:b/>
                <w:bCs/>
                <w:sz w:val="16"/>
                <w:szCs w:val="16"/>
              </w:rPr>
              <w:t>(</w:t>
            </w:r>
            <w:proofErr w:type="spellStart"/>
            <w:r>
              <w:rPr>
                <w:b/>
                <w:bCs/>
                <w:sz w:val="16"/>
                <w:szCs w:val="16"/>
              </w:rPr>
              <w:t>Např</w:t>
            </w:r>
            <w:proofErr w:type="spellEnd"/>
            <w:r>
              <w:rPr>
                <w:b/>
                <w:bCs/>
                <w:sz w:val="16"/>
                <w:szCs w:val="16"/>
              </w:rPr>
              <w:t xml:space="preserve"> Počet sond)</w:t>
            </w:r>
          </w:p>
        </w:tc>
        <w:tc>
          <w:tcPr>
            <w:tcW w:w="1159"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rsidR="004A33ED" w:rsidRPr="00960FBC" w:rsidRDefault="004A33ED" w:rsidP="009F5E4E">
            <w:pPr>
              <w:jc w:val="center"/>
              <w:rPr>
                <w:rFonts w:ascii="Calibri" w:eastAsia="Calibri" w:hAnsi="Calibri"/>
                <w:b/>
                <w:bCs/>
                <w:sz w:val="16"/>
                <w:szCs w:val="16"/>
              </w:rPr>
            </w:pPr>
            <w:r>
              <w:rPr>
                <w:b/>
                <w:bCs/>
                <w:sz w:val="16"/>
                <w:szCs w:val="16"/>
              </w:rPr>
              <w:t>Upřesňující</w:t>
            </w:r>
          </w:p>
          <w:p w:rsidR="004A33ED" w:rsidRPr="00960FBC" w:rsidRDefault="004A33ED" w:rsidP="009F5E4E">
            <w:pPr>
              <w:jc w:val="center"/>
              <w:rPr>
                <w:rFonts w:ascii="Calibri" w:eastAsia="Calibri" w:hAnsi="Calibri"/>
                <w:b/>
                <w:bCs/>
                <w:sz w:val="16"/>
                <w:szCs w:val="16"/>
              </w:rPr>
            </w:pPr>
            <w:r>
              <w:rPr>
                <w:b/>
                <w:bCs/>
                <w:sz w:val="16"/>
                <w:szCs w:val="16"/>
              </w:rPr>
              <w:t>poznámka</w:t>
            </w:r>
          </w:p>
        </w:tc>
      </w:tr>
      <w:tr w:rsidR="004A33ED" w:rsidTr="009F5E4E">
        <w:tc>
          <w:tcPr>
            <w:tcW w:w="1843" w:type="dxa"/>
            <w:vMerge w:val="restart"/>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rsidR="004A33ED" w:rsidRPr="000B1AB6" w:rsidRDefault="004A33ED" w:rsidP="009F5E4E">
            <w:pPr>
              <w:pStyle w:val="Text2-1"/>
              <w:numPr>
                <w:ilvl w:val="0"/>
                <w:numId w:val="0"/>
              </w:numPr>
              <w:ind w:left="72"/>
              <w:jc w:val="left"/>
              <w:rPr>
                <w:rFonts w:asciiTheme="minorHAnsi" w:hAnsiTheme="minorHAnsi"/>
                <w:sz w:val="16"/>
                <w:szCs w:val="16"/>
              </w:rPr>
            </w:pPr>
            <w:r w:rsidRPr="000B1AB6">
              <w:rPr>
                <w:rFonts w:asciiTheme="minorHAnsi" w:hAnsiTheme="minorHAnsi"/>
                <w:sz w:val="16"/>
                <w:szCs w:val="16"/>
              </w:rPr>
              <w:t>Přerov (mimo) – Olomouc (mimo)</w:t>
            </w:r>
          </w:p>
          <w:p w:rsidR="004A33ED" w:rsidRPr="00960FBC" w:rsidRDefault="004A33ED" w:rsidP="009F5E4E">
            <w:pPr>
              <w:pStyle w:val="Text2-1"/>
              <w:numPr>
                <w:ilvl w:val="0"/>
                <w:numId w:val="0"/>
              </w:numPr>
              <w:ind w:left="72"/>
              <w:jc w:val="left"/>
              <w:rPr>
                <w:rFonts w:ascii="Calibri" w:eastAsia="Calibri" w:hAnsi="Calibri"/>
                <w:sz w:val="16"/>
                <w:szCs w:val="16"/>
              </w:rPr>
            </w:pPr>
          </w:p>
        </w:tc>
        <w:tc>
          <w:tcPr>
            <w:tcW w:w="567" w:type="dxa"/>
            <w:tcBorders>
              <w:top w:val="nil"/>
              <w:left w:val="nil"/>
              <w:bottom w:val="single" w:sz="8" w:space="0" w:color="auto"/>
              <w:right w:val="single" w:sz="8" w:space="0" w:color="auto"/>
            </w:tcBorders>
            <w:tcMar>
              <w:top w:w="0" w:type="dxa"/>
              <w:left w:w="70" w:type="dxa"/>
              <w:bottom w:w="0" w:type="dxa"/>
              <w:right w:w="70" w:type="dxa"/>
            </w:tcMar>
            <w:hideMark/>
          </w:tcPr>
          <w:p w:rsidR="004A33ED" w:rsidRPr="00960FBC" w:rsidRDefault="004A33ED" w:rsidP="009F5E4E">
            <w:pPr>
              <w:jc w:val="center"/>
              <w:rPr>
                <w:rFonts w:ascii="Calibri" w:eastAsia="Calibri" w:hAnsi="Calibri"/>
                <w:sz w:val="16"/>
                <w:szCs w:val="16"/>
              </w:rPr>
            </w:pPr>
            <w:r>
              <w:rPr>
                <w:sz w:val="16"/>
                <w:szCs w:val="16"/>
              </w:rPr>
              <w:t>1</w:t>
            </w:r>
          </w:p>
        </w:tc>
        <w:tc>
          <w:tcPr>
            <w:tcW w:w="1299" w:type="dxa"/>
            <w:tcBorders>
              <w:top w:val="nil"/>
              <w:left w:val="nil"/>
              <w:bottom w:val="single" w:sz="8" w:space="0" w:color="auto"/>
              <w:right w:val="single" w:sz="8" w:space="0" w:color="auto"/>
            </w:tcBorders>
            <w:tcMar>
              <w:top w:w="0" w:type="dxa"/>
              <w:left w:w="70" w:type="dxa"/>
              <w:bottom w:w="0" w:type="dxa"/>
              <w:right w:w="70" w:type="dxa"/>
            </w:tcMar>
            <w:hideMark/>
          </w:tcPr>
          <w:p w:rsidR="004A33ED" w:rsidRPr="00960FBC" w:rsidRDefault="004A33ED" w:rsidP="009F5E4E">
            <w:pPr>
              <w:rPr>
                <w:rFonts w:ascii="Calibri" w:eastAsia="Calibri" w:hAnsi="Calibri"/>
                <w:sz w:val="16"/>
                <w:szCs w:val="16"/>
              </w:rPr>
            </w:pPr>
            <w:proofErr w:type="spellStart"/>
            <w:r>
              <w:rPr>
                <w:sz w:val="16"/>
                <w:szCs w:val="16"/>
              </w:rPr>
              <w:t>xxx,xxx-yyy.yyy</w:t>
            </w:r>
            <w:proofErr w:type="spellEnd"/>
          </w:p>
        </w:tc>
        <w:tc>
          <w:tcPr>
            <w:tcW w:w="1271" w:type="dxa"/>
            <w:tcBorders>
              <w:top w:val="nil"/>
              <w:left w:val="nil"/>
              <w:bottom w:val="single" w:sz="8" w:space="0" w:color="auto"/>
              <w:right w:val="single" w:sz="8" w:space="0" w:color="auto"/>
            </w:tcBorders>
            <w:tcMar>
              <w:top w:w="0" w:type="dxa"/>
              <w:left w:w="70" w:type="dxa"/>
              <w:bottom w:w="0" w:type="dxa"/>
              <w:right w:w="70" w:type="dxa"/>
            </w:tcMar>
            <w:hideMark/>
          </w:tcPr>
          <w:p w:rsidR="004A33ED" w:rsidRPr="00960FBC" w:rsidRDefault="004A33ED" w:rsidP="009F5E4E">
            <w:pPr>
              <w:jc w:val="center"/>
              <w:rPr>
                <w:rFonts w:ascii="Calibri" w:eastAsia="Calibri" w:hAnsi="Calibri"/>
                <w:sz w:val="16"/>
                <w:szCs w:val="16"/>
              </w:rPr>
            </w:pPr>
            <w:proofErr w:type="gramStart"/>
            <w:r>
              <w:rPr>
                <w:sz w:val="16"/>
                <w:szCs w:val="16"/>
              </w:rPr>
              <w:t>Například     2 x 6 hodin</w:t>
            </w:r>
            <w:proofErr w:type="gramEnd"/>
          </w:p>
        </w:tc>
        <w:tc>
          <w:tcPr>
            <w:tcW w:w="993" w:type="dxa"/>
            <w:tcBorders>
              <w:top w:val="nil"/>
              <w:left w:val="nil"/>
              <w:bottom w:val="single" w:sz="8" w:space="0" w:color="auto"/>
              <w:right w:val="single" w:sz="8" w:space="0" w:color="auto"/>
            </w:tcBorders>
            <w:tcMar>
              <w:top w:w="0" w:type="dxa"/>
              <w:left w:w="70" w:type="dxa"/>
              <w:bottom w:w="0" w:type="dxa"/>
              <w:right w:w="70" w:type="dxa"/>
            </w:tcMar>
            <w:hideMark/>
          </w:tcPr>
          <w:p w:rsidR="004A33ED" w:rsidRPr="00960FBC" w:rsidRDefault="004A33ED" w:rsidP="009F5E4E">
            <w:pPr>
              <w:jc w:val="center"/>
              <w:rPr>
                <w:rFonts w:ascii="Calibri" w:eastAsia="Calibri" w:hAnsi="Calibri"/>
                <w:sz w:val="16"/>
                <w:szCs w:val="16"/>
              </w:rPr>
            </w:pPr>
            <w:r>
              <w:rPr>
                <w:sz w:val="16"/>
                <w:szCs w:val="16"/>
              </w:rPr>
              <w:t>Ano</w:t>
            </w:r>
          </w:p>
        </w:tc>
        <w:tc>
          <w:tcPr>
            <w:tcW w:w="1968" w:type="dxa"/>
            <w:tcBorders>
              <w:top w:val="nil"/>
              <w:left w:val="nil"/>
              <w:bottom w:val="single" w:sz="8" w:space="0" w:color="auto"/>
              <w:right w:val="single" w:sz="8" w:space="0" w:color="auto"/>
            </w:tcBorders>
            <w:tcMar>
              <w:top w:w="0" w:type="dxa"/>
              <w:left w:w="70" w:type="dxa"/>
              <w:bottom w:w="0" w:type="dxa"/>
              <w:right w:w="70" w:type="dxa"/>
            </w:tcMar>
          </w:tcPr>
          <w:p w:rsidR="004A33ED" w:rsidRPr="00960FBC" w:rsidRDefault="004A33ED" w:rsidP="009F5E4E">
            <w:pPr>
              <w:rPr>
                <w:rFonts w:ascii="Calibri" w:eastAsia="Calibri" w:hAnsi="Calibri"/>
                <w:sz w:val="16"/>
                <w:szCs w:val="16"/>
              </w:rPr>
            </w:pPr>
          </w:p>
        </w:tc>
        <w:tc>
          <w:tcPr>
            <w:tcW w:w="1159" w:type="dxa"/>
            <w:vMerge w:val="restart"/>
            <w:tcBorders>
              <w:top w:val="nil"/>
              <w:left w:val="nil"/>
              <w:bottom w:val="single" w:sz="8" w:space="0" w:color="auto"/>
              <w:right w:val="single" w:sz="8" w:space="0" w:color="auto"/>
            </w:tcBorders>
            <w:tcMar>
              <w:top w:w="0" w:type="dxa"/>
              <w:left w:w="70" w:type="dxa"/>
              <w:bottom w:w="0" w:type="dxa"/>
              <w:right w:w="70" w:type="dxa"/>
            </w:tcMar>
            <w:hideMark/>
          </w:tcPr>
          <w:p w:rsidR="004A33ED" w:rsidRPr="00960FBC" w:rsidRDefault="004A33ED" w:rsidP="009F5E4E">
            <w:pPr>
              <w:rPr>
                <w:rFonts w:ascii="Calibri" w:eastAsia="Calibri" w:hAnsi="Calibri"/>
                <w:sz w:val="16"/>
                <w:szCs w:val="16"/>
              </w:rPr>
            </w:pPr>
            <w:r>
              <w:rPr>
                <w:sz w:val="16"/>
                <w:szCs w:val="16"/>
              </w:rPr>
              <w:t xml:space="preserve">zvlášť staniční koleje, zvlášť </w:t>
            </w:r>
            <w:proofErr w:type="spellStart"/>
            <w:r>
              <w:rPr>
                <w:sz w:val="16"/>
                <w:szCs w:val="16"/>
              </w:rPr>
              <w:t>zhlaví</w:t>
            </w:r>
            <w:proofErr w:type="spellEnd"/>
          </w:p>
        </w:tc>
      </w:tr>
      <w:tr w:rsidR="004A33ED" w:rsidTr="009F5E4E">
        <w:tc>
          <w:tcPr>
            <w:tcW w:w="1843" w:type="dxa"/>
            <w:vMerge/>
            <w:tcBorders>
              <w:top w:val="nil"/>
              <w:left w:val="single" w:sz="8" w:space="0" w:color="auto"/>
              <w:bottom w:val="single" w:sz="8" w:space="0" w:color="auto"/>
              <w:right w:val="single" w:sz="8" w:space="0" w:color="auto"/>
            </w:tcBorders>
            <w:vAlign w:val="center"/>
            <w:hideMark/>
          </w:tcPr>
          <w:p w:rsidR="004A33ED" w:rsidRPr="00960FBC" w:rsidRDefault="004A33ED" w:rsidP="009F5E4E">
            <w:pPr>
              <w:rPr>
                <w:rFonts w:ascii="Calibri" w:eastAsia="Calibri" w:hAnsi="Calibri"/>
                <w:sz w:val="16"/>
                <w:szCs w:val="16"/>
              </w:rPr>
            </w:pPr>
          </w:p>
        </w:tc>
        <w:tc>
          <w:tcPr>
            <w:tcW w:w="567" w:type="dxa"/>
            <w:tcBorders>
              <w:top w:val="nil"/>
              <w:left w:val="nil"/>
              <w:bottom w:val="single" w:sz="8" w:space="0" w:color="auto"/>
              <w:right w:val="single" w:sz="8" w:space="0" w:color="auto"/>
            </w:tcBorders>
            <w:tcMar>
              <w:top w:w="0" w:type="dxa"/>
              <w:left w:w="70" w:type="dxa"/>
              <w:bottom w:w="0" w:type="dxa"/>
              <w:right w:w="70" w:type="dxa"/>
            </w:tcMar>
            <w:hideMark/>
          </w:tcPr>
          <w:p w:rsidR="004A33ED" w:rsidRPr="00960FBC" w:rsidRDefault="004A33ED" w:rsidP="009F5E4E">
            <w:pPr>
              <w:jc w:val="center"/>
              <w:rPr>
                <w:rFonts w:ascii="Calibri" w:eastAsia="Calibri" w:hAnsi="Calibri"/>
                <w:sz w:val="16"/>
                <w:szCs w:val="16"/>
              </w:rPr>
            </w:pPr>
            <w:r>
              <w:rPr>
                <w:sz w:val="16"/>
                <w:szCs w:val="16"/>
              </w:rPr>
              <w:t>2</w:t>
            </w:r>
          </w:p>
        </w:tc>
        <w:tc>
          <w:tcPr>
            <w:tcW w:w="1299" w:type="dxa"/>
            <w:tcBorders>
              <w:top w:val="nil"/>
              <w:left w:val="nil"/>
              <w:bottom w:val="single" w:sz="8" w:space="0" w:color="auto"/>
              <w:right w:val="single" w:sz="8" w:space="0" w:color="auto"/>
            </w:tcBorders>
            <w:tcMar>
              <w:top w:w="0" w:type="dxa"/>
              <w:left w:w="70" w:type="dxa"/>
              <w:bottom w:w="0" w:type="dxa"/>
              <w:right w:w="70" w:type="dxa"/>
            </w:tcMar>
          </w:tcPr>
          <w:p w:rsidR="004A33ED" w:rsidRPr="00960FBC" w:rsidRDefault="004A33ED" w:rsidP="009F5E4E">
            <w:pPr>
              <w:rPr>
                <w:rFonts w:ascii="Calibri" w:eastAsia="Calibri" w:hAnsi="Calibri"/>
                <w:sz w:val="16"/>
                <w:szCs w:val="16"/>
              </w:rPr>
            </w:pPr>
          </w:p>
        </w:tc>
        <w:tc>
          <w:tcPr>
            <w:tcW w:w="1271" w:type="dxa"/>
            <w:tcBorders>
              <w:top w:val="nil"/>
              <w:left w:val="nil"/>
              <w:bottom w:val="single" w:sz="8" w:space="0" w:color="auto"/>
              <w:right w:val="single" w:sz="8" w:space="0" w:color="auto"/>
            </w:tcBorders>
            <w:tcMar>
              <w:top w:w="0" w:type="dxa"/>
              <w:left w:w="70" w:type="dxa"/>
              <w:bottom w:w="0" w:type="dxa"/>
              <w:right w:w="70" w:type="dxa"/>
            </w:tcMar>
            <w:hideMark/>
          </w:tcPr>
          <w:p w:rsidR="004A33ED" w:rsidRPr="00960FBC" w:rsidRDefault="004A33ED" w:rsidP="009F5E4E">
            <w:pPr>
              <w:jc w:val="center"/>
              <w:rPr>
                <w:rFonts w:ascii="Calibri" w:eastAsia="Calibri" w:hAnsi="Calibri"/>
                <w:sz w:val="16"/>
                <w:szCs w:val="16"/>
              </w:rPr>
            </w:pPr>
            <w:r>
              <w:rPr>
                <w:sz w:val="16"/>
                <w:szCs w:val="16"/>
              </w:rPr>
              <w:t>1x 6h+1x 4h</w:t>
            </w:r>
          </w:p>
        </w:tc>
        <w:tc>
          <w:tcPr>
            <w:tcW w:w="993" w:type="dxa"/>
            <w:tcBorders>
              <w:top w:val="nil"/>
              <w:left w:val="nil"/>
              <w:bottom w:val="single" w:sz="8" w:space="0" w:color="auto"/>
              <w:right w:val="single" w:sz="8" w:space="0" w:color="auto"/>
            </w:tcBorders>
            <w:tcMar>
              <w:top w:w="0" w:type="dxa"/>
              <w:left w:w="70" w:type="dxa"/>
              <w:bottom w:w="0" w:type="dxa"/>
              <w:right w:w="70" w:type="dxa"/>
            </w:tcMar>
            <w:hideMark/>
          </w:tcPr>
          <w:p w:rsidR="004A33ED" w:rsidRPr="00960FBC" w:rsidRDefault="004A33ED" w:rsidP="009F5E4E">
            <w:pPr>
              <w:jc w:val="center"/>
              <w:rPr>
                <w:rFonts w:ascii="Calibri" w:eastAsia="Calibri" w:hAnsi="Calibri"/>
                <w:sz w:val="16"/>
                <w:szCs w:val="16"/>
              </w:rPr>
            </w:pPr>
            <w:r>
              <w:rPr>
                <w:sz w:val="16"/>
                <w:szCs w:val="16"/>
              </w:rPr>
              <w:t>Ano</w:t>
            </w:r>
          </w:p>
        </w:tc>
        <w:tc>
          <w:tcPr>
            <w:tcW w:w="1968" w:type="dxa"/>
            <w:tcBorders>
              <w:top w:val="nil"/>
              <w:left w:val="nil"/>
              <w:bottom w:val="single" w:sz="8" w:space="0" w:color="auto"/>
              <w:right w:val="single" w:sz="8" w:space="0" w:color="auto"/>
            </w:tcBorders>
            <w:tcMar>
              <w:top w:w="0" w:type="dxa"/>
              <w:left w:w="70" w:type="dxa"/>
              <w:bottom w:w="0" w:type="dxa"/>
              <w:right w:w="70" w:type="dxa"/>
            </w:tcMar>
          </w:tcPr>
          <w:p w:rsidR="004A33ED" w:rsidRPr="00960FBC" w:rsidRDefault="004A33ED" w:rsidP="009F5E4E">
            <w:pPr>
              <w:rPr>
                <w:rFonts w:ascii="Calibri" w:eastAsia="Calibri" w:hAnsi="Calibri"/>
                <w:sz w:val="16"/>
                <w:szCs w:val="16"/>
              </w:rPr>
            </w:pPr>
          </w:p>
        </w:tc>
        <w:tc>
          <w:tcPr>
            <w:tcW w:w="1159" w:type="dxa"/>
            <w:vMerge/>
            <w:tcBorders>
              <w:top w:val="nil"/>
              <w:left w:val="nil"/>
              <w:bottom w:val="single" w:sz="8" w:space="0" w:color="auto"/>
              <w:right w:val="single" w:sz="8" w:space="0" w:color="auto"/>
            </w:tcBorders>
            <w:vAlign w:val="center"/>
            <w:hideMark/>
          </w:tcPr>
          <w:p w:rsidR="004A33ED" w:rsidRPr="00960FBC" w:rsidRDefault="004A33ED" w:rsidP="009F5E4E">
            <w:pPr>
              <w:rPr>
                <w:rFonts w:ascii="Calibri" w:eastAsia="Calibri" w:hAnsi="Calibri"/>
                <w:sz w:val="16"/>
                <w:szCs w:val="16"/>
              </w:rPr>
            </w:pPr>
          </w:p>
        </w:tc>
      </w:tr>
      <w:tr w:rsidR="004A33ED" w:rsidTr="009F5E4E">
        <w:trPr>
          <w:trHeight w:val="227"/>
        </w:trPr>
        <w:tc>
          <w:tcPr>
            <w:tcW w:w="1843" w:type="dxa"/>
            <w:vMerge/>
            <w:tcBorders>
              <w:top w:val="nil"/>
              <w:left w:val="single" w:sz="8" w:space="0" w:color="auto"/>
              <w:bottom w:val="single" w:sz="8" w:space="0" w:color="auto"/>
              <w:right w:val="single" w:sz="8" w:space="0" w:color="auto"/>
            </w:tcBorders>
            <w:vAlign w:val="center"/>
            <w:hideMark/>
          </w:tcPr>
          <w:p w:rsidR="004A33ED" w:rsidRPr="00960FBC" w:rsidRDefault="004A33ED" w:rsidP="009F5E4E">
            <w:pPr>
              <w:rPr>
                <w:rFonts w:ascii="Calibri" w:eastAsia="Calibri" w:hAnsi="Calibri"/>
                <w:sz w:val="16"/>
                <w:szCs w:val="16"/>
              </w:rPr>
            </w:pPr>
          </w:p>
        </w:tc>
        <w:tc>
          <w:tcPr>
            <w:tcW w:w="567" w:type="dxa"/>
            <w:tcBorders>
              <w:top w:val="nil"/>
              <w:left w:val="nil"/>
              <w:bottom w:val="single" w:sz="8" w:space="0" w:color="auto"/>
              <w:right w:val="single" w:sz="8" w:space="0" w:color="auto"/>
            </w:tcBorders>
            <w:tcMar>
              <w:top w:w="0" w:type="dxa"/>
              <w:left w:w="70" w:type="dxa"/>
              <w:bottom w:w="0" w:type="dxa"/>
              <w:right w:w="70" w:type="dxa"/>
            </w:tcMar>
            <w:hideMark/>
          </w:tcPr>
          <w:p w:rsidR="004A33ED" w:rsidRPr="00960FBC" w:rsidRDefault="004A33ED" w:rsidP="009F5E4E">
            <w:pPr>
              <w:jc w:val="center"/>
              <w:rPr>
                <w:rFonts w:ascii="Calibri" w:eastAsia="Calibri" w:hAnsi="Calibri"/>
                <w:sz w:val="16"/>
                <w:szCs w:val="16"/>
              </w:rPr>
            </w:pPr>
            <w:r>
              <w:rPr>
                <w:sz w:val="16"/>
                <w:szCs w:val="16"/>
              </w:rPr>
              <w:t>?</w:t>
            </w:r>
          </w:p>
        </w:tc>
        <w:tc>
          <w:tcPr>
            <w:tcW w:w="1299" w:type="dxa"/>
            <w:tcBorders>
              <w:top w:val="nil"/>
              <w:left w:val="nil"/>
              <w:bottom w:val="single" w:sz="8" w:space="0" w:color="auto"/>
              <w:right w:val="single" w:sz="8" w:space="0" w:color="auto"/>
            </w:tcBorders>
            <w:tcMar>
              <w:top w:w="0" w:type="dxa"/>
              <w:left w:w="70" w:type="dxa"/>
              <w:bottom w:w="0" w:type="dxa"/>
              <w:right w:w="70" w:type="dxa"/>
            </w:tcMar>
          </w:tcPr>
          <w:p w:rsidR="004A33ED" w:rsidRPr="00960FBC" w:rsidRDefault="004A33ED" w:rsidP="009F5E4E">
            <w:pPr>
              <w:rPr>
                <w:rFonts w:ascii="Calibri" w:eastAsia="Calibri" w:hAnsi="Calibri"/>
                <w:sz w:val="16"/>
                <w:szCs w:val="16"/>
              </w:rPr>
            </w:pPr>
          </w:p>
        </w:tc>
        <w:tc>
          <w:tcPr>
            <w:tcW w:w="1271" w:type="dxa"/>
            <w:tcBorders>
              <w:top w:val="nil"/>
              <w:left w:val="nil"/>
              <w:bottom w:val="single" w:sz="8" w:space="0" w:color="auto"/>
              <w:right w:val="single" w:sz="8" w:space="0" w:color="auto"/>
            </w:tcBorders>
            <w:tcMar>
              <w:top w:w="0" w:type="dxa"/>
              <w:left w:w="70" w:type="dxa"/>
              <w:bottom w:w="0" w:type="dxa"/>
              <w:right w:w="70" w:type="dxa"/>
            </w:tcMar>
          </w:tcPr>
          <w:p w:rsidR="004A33ED" w:rsidRPr="00960FBC" w:rsidRDefault="004A33ED" w:rsidP="009F5E4E">
            <w:pPr>
              <w:jc w:val="center"/>
              <w:rPr>
                <w:rFonts w:ascii="Calibri" w:eastAsia="Calibri" w:hAnsi="Calibri"/>
                <w:sz w:val="16"/>
                <w:szCs w:val="16"/>
              </w:rPr>
            </w:pPr>
          </w:p>
        </w:tc>
        <w:tc>
          <w:tcPr>
            <w:tcW w:w="993" w:type="dxa"/>
            <w:tcBorders>
              <w:top w:val="nil"/>
              <w:left w:val="nil"/>
              <w:bottom w:val="single" w:sz="8" w:space="0" w:color="auto"/>
              <w:right w:val="single" w:sz="8" w:space="0" w:color="auto"/>
            </w:tcBorders>
            <w:tcMar>
              <w:top w:w="0" w:type="dxa"/>
              <w:left w:w="70" w:type="dxa"/>
              <w:bottom w:w="0" w:type="dxa"/>
              <w:right w:w="70" w:type="dxa"/>
            </w:tcMar>
            <w:hideMark/>
          </w:tcPr>
          <w:p w:rsidR="004A33ED" w:rsidRPr="00960FBC" w:rsidRDefault="004A33ED" w:rsidP="009F5E4E">
            <w:pPr>
              <w:jc w:val="center"/>
              <w:rPr>
                <w:rFonts w:ascii="Calibri" w:eastAsia="Calibri" w:hAnsi="Calibri"/>
                <w:sz w:val="16"/>
                <w:szCs w:val="16"/>
              </w:rPr>
            </w:pPr>
            <w:r>
              <w:rPr>
                <w:sz w:val="16"/>
                <w:szCs w:val="16"/>
              </w:rPr>
              <w:t>Ne</w:t>
            </w:r>
          </w:p>
        </w:tc>
        <w:tc>
          <w:tcPr>
            <w:tcW w:w="1968" w:type="dxa"/>
            <w:tcBorders>
              <w:top w:val="nil"/>
              <w:left w:val="nil"/>
              <w:bottom w:val="single" w:sz="8" w:space="0" w:color="auto"/>
              <w:right w:val="single" w:sz="8" w:space="0" w:color="auto"/>
            </w:tcBorders>
            <w:tcMar>
              <w:top w:w="0" w:type="dxa"/>
              <w:left w:w="70" w:type="dxa"/>
              <w:bottom w:w="0" w:type="dxa"/>
              <w:right w:w="70" w:type="dxa"/>
            </w:tcMar>
          </w:tcPr>
          <w:p w:rsidR="004A33ED" w:rsidRPr="00960FBC" w:rsidRDefault="004A33ED" w:rsidP="009F5E4E">
            <w:pPr>
              <w:rPr>
                <w:rFonts w:ascii="Calibri" w:eastAsia="Calibri" w:hAnsi="Calibri"/>
                <w:sz w:val="16"/>
                <w:szCs w:val="16"/>
              </w:rPr>
            </w:pPr>
          </w:p>
        </w:tc>
        <w:tc>
          <w:tcPr>
            <w:tcW w:w="1159" w:type="dxa"/>
            <w:tcBorders>
              <w:top w:val="nil"/>
              <w:left w:val="nil"/>
              <w:bottom w:val="single" w:sz="8" w:space="0" w:color="auto"/>
              <w:right w:val="single" w:sz="8" w:space="0" w:color="auto"/>
            </w:tcBorders>
            <w:tcMar>
              <w:top w:w="0" w:type="dxa"/>
              <w:left w:w="70" w:type="dxa"/>
              <w:bottom w:w="0" w:type="dxa"/>
              <w:right w:w="70" w:type="dxa"/>
            </w:tcMar>
          </w:tcPr>
          <w:p w:rsidR="004A33ED" w:rsidRPr="00960FBC" w:rsidRDefault="004A33ED" w:rsidP="009F5E4E">
            <w:pPr>
              <w:rPr>
                <w:rFonts w:ascii="Calibri" w:eastAsia="Calibri" w:hAnsi="Calibri"/>
                <w:sz w:val="16"/>
                <w:szCs w:val="16"/>
              </w:rPr>
            </w:pPr>
          </w:p>
        </w:tc>
      </w:tr>
      <w:tr w:rsidR="004A33ED" w:rsidTr="009F5E4E">
        <w:tc>
          <w:tcPr>
            <w:tcW w:w="1843" w:type="dxa"/>
            <w:vMerge/>
            <w:tcBorders>
              <w:top w:val="nil"/>
              <w:left w:val="single" w:sz="8" w:space="0" w:color="auto"/>
              <w:bottom w:val="single" w:sz="8" w:space="0" w:color="auto"/>
              <w:right w:val="single" w:sz="8" w:space="0" w:color="auto"/>
            </w:tcBorders>
            <w:vAlign w:val="center"/>
            <w:hideMark/>
          </w:tcPr>
          <w:p w:rsidR="004A33ED" w:rsidRPr="00960FBC" w:rsidRDefault="004A33ED" w:rsidP="009F5E4E">
            <w:pPr>
              <w:rPr>
                <w:rFonts w:ascii="Calibri" w:eastAsia="Calibri" w:hAnsi="Calibri"/>
                <w:sz w:val="16"/>
                <w:szCs w:val="16"/>
              </w:rPr>
            </w:pPr>
          </w:p>
        </w:tc>
        <w:tc>
          <w:tcPr>
            <w:tcW w:w="567" w:type="dxa"/>
            <w:tcBorders>
              <w:top w:val="nil"/>
              <w:left w:val="nil"/>
              <w:bottom w:val="single" w:sz="8" w:space="0" w:color="auto"/>
              <w:right w:val="single" w:sz="8" w:space="0" w:color="auto"/>
            </w:tcBorders>
            <w:tcMar>
              <w:top w:w="0" w:type="dxa"/>
              <w:left w:w="70" w:type="dxa"/>
              <w:bottom w:w="0" w:type="dxa"/>
              <w:right w:w="70" w:type="dxa"/>
            </w:tcMar>
            <w:hideMark/>
          </w:tcPr>
          <w:p w:rsidR="004A33ED" w:rsidRPr="00960FBC" w:rsidRDefault="004A33ED" w:rsidP="009F5E4E">
            <w:pPr>
              <w:jc w:val="center"/>
              <w:rPr>
                <w:rFonts w:ascii="Calibri" w:eastAsia="Calibri" w:hAnsi="Calibri"/>
                <w:sz w:val="16"/>
                <w:szCs w:val="16"/>
              </w:rPr>
            </w:pPr>
            <w:r>
              <w:rPr>
                <w:sz w:val="16"/>
                <w:szCs w:val="16"/>
              </w:rPr>
              <w:t>?</w:t>
            </w:r>
          </w:p>
        </w:tc>
        <w:tc>
          <w:tcPr>
            <w:tcW w:w="1299" w:type="dxa"/>
            <w:tcBorders>
              <w:top w:val="nil"/>
              <w:left w:val="nil"/>
              <w:bottom w:val="single" w:sz="8" w:space="0" w:color="auto"/>
              <w:right w:val="single" w:sz="8" w:space="0" w:color="auto"/>
            </w:tcBorders>
            <w:tcMar>
              <w:top w:w="0" w:type="dxa"/>
              <w:left w:w="70" w:type="dxa"/>
              <w:bottom w:w="0" w:type="dxa"/>
              <w:right w:w="70" w:type="dxa"/>
            </w:tcMar>
          </w:tcPr>
          <w:p w:rsidR="004A33ED" w:rsidRPr="00960FBC" w:rsidRDefault="004A33ED" w:rsidP="009F5E4E">
            <w:pPr>
              <w:rPr>
                <w:rFonts w:ascii="Calibri" w:eastAsia="Calibri" w:hAnsi="Calibri"/>
                <w:sz w:val="16"/>
                <w:szCs w:val="16"/>
              </w:rPr>
            </w:pPr>
          </w:p>
        </w:tc>
        <w:tc>
          <w:tcPr>
            <w:tcW w:w="1271" w:type="dxa"/>
            <w:tcBorders>
              <w:top w:val="nil"/>
              <w:left w:val="nil"/>
              <w:bottom w:val="single" w:sz="8" w:space="0" w:color="auto"/>
              <w:right w:val="single" w:sz="8" w:space="0" w:color="auto"/>
            </w:tcBorders>
            <w:tcMar>
              <w:top w:w="0" w:type="dxa"/>
              <w:left w:w="70" w:type="dxa"/>
              <w:bottom w:w="0" w:type="dxa"/>
              <w:right w:w="70" w:type="dxa"/>
            </w:tcMar>
          </w:tcPr>
          <w:p w:rsidR="004A33ED" w:rsidRPr="00960FBC" w:rsidRDefault="004A33ED" w:rsidP="009F5E4E">
            <w:pPr>
              <w:jc w:val="center"/>
              <w:rPr>
                <w:rFonts w:ascii="Calibri" w:eastAsia="Calibri" w:hAnsi="Calibri"/>
                <w:sz w:val="16"/>
                <w:szCs w:val="16"/>
              </w:rPr>
            </w:pPr>
          </w:p>
        </w:tc>
        <w:tc>
          <w:tcPr>
            <w:tcW w:w="993" w:type="dxa"/>
            <w:tcBorders>
              <w:top w:val="nil"/>
              <w:left w:val="nil"/>
              <w:bottom w:val="single" w:sz="8" w:space="0" w:color="auto"/>
              <w:right w:val="single" w:sz="8" w:space="0" w:color="auto"/>
            </w:tcBorders>
            <w:tcMar>
              <w:top w:w="0" w:type="dxa"/>
              <w:left w:w="70" w:type="dxa"/>
              <w:bottom w:w="0" w:type="dxa"/>
              <w:right w:w="70" w:type="dxa"/>
            </w:tcMar>
          </w:tcPr>
          <w:p w:rsidR="004A33ED" w:rsidRPr="00960FBC" w:rsidRDefault="004A33ED" w:rsidP="009F5E4E">
            <w:pPr>
              <w:jc w:val="center"/>
              <w:rPr>
                <w:rFonts w:ascii="Calibri" w:eastAsia="Calibri" w:hAnsi="Calibri"/>
                <w:sz w:val="16"/>
                <w:szCs w:val="16"/>
              </w:rPr>
            </w:pPr>
          </w:p>
        </w:tc>
        <w:tc>
          <w:tcPr>
            <w:tcW w:w="1968" w:type="dxa"/>
            <w:tcBorders>
              <w:top w:val="nil"/>
              <w:left w:val="nil"/>
              <w:bottom w:val="single" w:sz="8" w:space="0" w:color="auto"/>
              <w:right w:val="single" w:sz="8" w:space="0" w:color="auto"/>
            </w:tcBorders>
            <w:tcMar>
              <w:top w:w="0" w:type="dxa"/>
              <w:left w:w="70" w:type="dxa"/>
              <w:bottom w:w="0" w:type="dxa"/>
              <w:right w:w="70" w:type="dxa"/>
            </w:tcMar>
          </w:tcPr>
          <w:p w:rsidR="004A33ED" w:rsidRPr="00960FBC" w:rsidRDefault="004A33ED" w:rsidP="009F5E4E">
            <w:pPr>
              <w:rPr>
                <w:rFonts w:ascii="Calibri" w:eastAsia="Calibri" w:hAnsi="Calibri"/>
                <w:sz w:val="16"/>
                <w:szCs w:val="16"/>
              </w:rPr>
            </w:pPr>
          </w:p>
        </w:tc>
        <w:tc>
          <w:tcPr>
            <w:tcW w:w="1159" w:type="dxa"/>
            <w:tcBorders>
              <w:top w:val="nil"/>
              <w:left w:val="nil"/>
              <w:bottom w:val="single" w:sz="8" w:space="0" w:color="auto"/>
              <w:right w:val="single" w:sz="8" w:space="0" w:color="auto"/>
            </w:tcBorders>
            <w:tcMar>
              <w:top w:w="0" w:type="dxa"/>
              <w:left w:w="70" w:type="dxa"/>
              <w:bottom w:w="0" w:type="dxa"/>
              <w:right w:w="70" w:type="dxa"/>
            </w:tcMar>
          </w:tcPr>
          <w:p w:rsidR="004A33ED" w:rsidRPr="00960FBC" w:rsidRDefault="004A33ED" w:rsidP="009F5E4E">
            <w:pPr>
              <w:rPr>
                <w:rFonts w:ascii="Calibri" w:eastAsia="Calibri" w:hAnsi="Calibri"/>
                <w:sz w:val="16"/>
                <w:szCs w:val="16"/>
              </w:rPr>
            </w:pPr>
          </w:p>
        </w:tc>
      </w:tr>
      <w:tr w:rsidR="004A33ED" w:rsidTr="009F5E4E">
        <w:tc>
          <w:tcPr>
            <w:tcW w:w="1843" w:type="dxa"/>
            <w:vMerge w:val="restart"/>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rsidR="004A33ED" w:rsidRPr="000B1AB6" w:rsidRDefault="004A33ED" w:rsidP="009F5E4E">
            <w:pPr>
              <w:pStyle w:val="Text2-1"/>
              <w:numPr>
                <w:ilvl w:val="0"/>
                <w:numId w:val="0"/>
              </w:numPr>
              <w:ind w:left="72"/>
              <w:jc w:val="left"/>
              <w:rPr>
                <w:rFonts w:asciiTheme="minorHAnsi" w:hAnsiTheme="minorHAnsi"/>
                <w:sz w:val="16"/>
                <w:szCs w:val="16"/>
              </w:rPr>
            </w:pPr>
            <w:r w:rsidRPr="000B1AB6">
              <w:rPr>
                <w:rFonts w:asciiTheme="minorHAnsi" w:hAnsiTheme="minorHAnsi"/>
                <w:sz w:val="16"/>
                <w:szCs w:val="16"/>
              </w:rPr>
              <w:t xml:space="preserve">Přerov (mimo) – </w:t>
            </w:r>
            <w:r w:rsidRPr="000B1AB6">
              <w:rPr>
                <w:rFonts w:asciiTheme="minorHAnsi" w:hAnsiTheme="minorHAnsi"/>
                <w:sz w:val="16"/>
                <w:szCs w:val="16"/>
              </w:rPr>
              <w:lastRenderedPageBreak/>
              <w:t>Olomouc (mimo)</w:t>
            </w:r>
          </w:p>
          <w:p w:rsidR="004A33ED" w:rsidRPr="00960FBC" w:rsidRDefault="004A33ED" w:rsidP="009F5E4E">
            <w:pPr>
              <w:rPr>
                <w:rFonts w:ascii="Calibri" w:eastAsia="Calibri" w:hAnsi="Calibri"/>
                <w:sz w:val="16"/>
                <w:szCs w:val="16"/>
              </w:rPr>
            </w:pPr>
          </w:p>
        </w:tc>
        <w:tc>
          <w:tcPr>
            <w:tcW w:w="567" w:type="dxa"/>
            <w:tcBorders>
              <w:top w:val="nil"/>
              <w:left w:val="nil"/>
              <w:bottom w:val="single" w:sz="8" w:space="0" w:color="auto"/>
              <w:right w:val="single" w:sz="8" w:space="0" w:color="auto"/>
            </w:tcBorders>
            <w:tcMar>
              <w:top w:w="0" w:type="dxa"/>
              <w:left w:w="70" w:type="dxa"/>
              <w:bottom w:w="0" w:type="dxa"/>
              <w:right w:w="70" w:type="dxa"/>
            </w:tcMar>
            <w:hideMark/>
          </w:tcPr>
          <w:p w:rsidR="004A33ED" w:rsidRPr="00960FBC" w:rsidRDefault="004A33ED" w:rsidP="009F5E4E">
            <w:pPr>
              <w:jc w:val="center"/>
              <w:rPr>
                <w:rFonts w:ascii="Calibri" w:eastAsia="Calibri" w:hAnsi="Calibri"/>
                <w:sz w:val="16"/>
                <w:szCs w:val="16"/>
              </w:rPr>
            </w:pPr>
            <w:r>
              <w:rPr>
                <w:sz w:val="16"/>
                <w:szCs w:val="16"/>
              </w:rPr>
              <w:lastRenderedPageBreak/>
              <w:t>1</w:t>
            </w:r>
          </w:p>
        </w:tc>
        <w:tc>
          <w:tcPr>
            <w:tcW w:w="1299" w:type="dxa"/>
            <w:tcBorders>
              <w:top w:val="nil"/>
              <w:left w:val="nil"/>
              <w:bottom w:val="single" w:sz="8" w:space="0" w:color="auto"/>
              <w:right w:val="single" w:sz="8" w:space="0" w:color="auto"/>
            </w:tcBorders>
            <w:tcMar>
              <w:top w:w="0" w:type="dxa"/>
              <w:left w:w="70" w:type="dxa"/>
              <w:bottom w:w="0" w:type="dxa"/>
              <w:right w:w="70" w:type="dxa"/>
            </w:tcMar>
          </w:tcPr>
          <w:p w:rsidR="004A33ED" w:rsidRPr="00960FBC" w:rsidRDefault="004A33ED" w:rsidP="009F5E4E">
            <w:pPr>
              <w:rPr>
                <w:rFonts w:ascii="Calibri" w:eastAsia="Calibri" w:hAnsi="Calibri"/>
                <w:sz w:val="16"/>
                <w:szCs w:val="16"/>
              </w:rPr>
            </w:pPr>
          </w:p>
        </w:tc>
        <w:tc>
          <w:tcPr>
            <w:tcW w:w="1271" w:type="dxa"/>
            <w:tcBorders>
              <w:top w:val="nil"/>
              <w:left w:val="nil"/>
              <w:bottom w:val="single" w:sz="8" w:space="0" w:color="auto"/>
              <w:right w:val="single" w:sz="8" w:space="0" w:color="auto"/>
            </w:tcBorders>
            <w:tcMar>
              <w:top w:w="0" w:type="dxa"/>
              <w:left w:w="70" w:type="dxa"/>
              <w:bottom w:w="0" w:type="dxa"/>
              <w:right w:w="70" w:type="dxa"/>
            </w:tcMar>
            <w:hideMark/>
          </w:tcPr>
          <w:p w:rsidR="004A33ED" w:rsidRPr="00960FBC" w:rsidRDefault="004A33ED" w:rsidP="009F5E4E">
            <w:pPr>
              <w:jc w:val="center"/>
              <w:rPr>
                <w:rFonts w:ascii="Calibri" w:eastAsia="Calibri" w:hAnsi="Calibri"/>
                <w:sz w:val="16"/>
                <w:szCs w:val="16"/>
              </w:rPr>
            </w:pPr>
            <w:r>
              <w:rPr>
                <w:sz w:val="16"/>
                <w:szCs w:val="16"/>
              </w:rPr>
              <w:t>1x 8 hod</w:t>
            </w:r>
          </w:p>
        </w:tc>
        <w:tc>
          <w:tcPr>
            <w:tcW w:w="993" w:type="dxa"/>
            <w:tcBorders>
              <w:top w:val="nil"/>
              <w:left w:val="nil"/>
              <w:bottom w:val="single" w:sz="8" w:space="0" w:color="auto"/>
              <w:right w:val="single" w:sz="8" w:space="0" w:color="auto"/>
            </w:tcBorders>
            <w:tcMar>
              <w:top w:w="0" w:type="dxa"/>
              <w:left w:w="70" w:type="dxa"/>
              <w:bottom w:w="0" w:type="dxa"/>
              <w:right w:w="70" w:type="dxa"/>
            </w:tcMar>
          </w:tcPr>
          <w:p w:rsidR="004A33ED" w:rsidRPr="00960FBC" w:rsidRDefault="004A33ED" w:rsidP="009F5E4E">
            <w:pPr>
              <w:jc w:val="center"/>
              <w:rPr>
                <w:rFonts w:ascii="Calibri" w:eastAsia="Calibri" w:hAnsi="Calibri"/>
                <w:sz w:val="16"/>
                <w:szCs w:val="16"/>
              </w:rPr>
            </w:pPr>
          </w:p>
        </w:tc>
        <w:tc>
          <w:tcPr>
            <w:tcW w:w="1968" w:type="dxa"/>
            <w:tcBorders>
              <w:top w:val="nil"/>
              <w:left w:val="nil"/>
              <w:bottom w:val="single" w:sz="8" w:space="0" w:color="auto"/>
              <w:right w:val="single" w:sz="8" w:space="0" w:color="auto"/>
            </w:tcBorders>
            <w:tcMar>
              <w:top w:w="0" w:type="dxa"/>
              <w:left w:w="70" w:type="dxa"/>
              <w:bottom w:w="0" w:type="dxa"/>
              <w:right w:w="70" w:type="dxa"/>
            </w:tcMar>
          </w:tcPr>
          <w:p w:rsidR="004A33ED" w:rsidRPr="00960FBC" w:rsidRDefault="004A33ED" w:rsidP="009F5E4E">
            <w:pPr>
              <w:rPr>
                <w:rFonts w:ascii="Calibri" w:eastAsia="Calibri" w:hAnsi="Calibri"/>
                <w:sz w:val="16"/>
                <w:szCs w:val="16"/>
              </w:rPr>
            </w:pPr>
          </w:p>
        </w:tc>
        <w:tc>
          <w:tcPr>
            <w:tcW w:w="1159" w:type="dxa"/>
            <w:vMerge w:val="restart"/>
            <w:tcBorders>
              <w:top w:val="nil"/>
              <w:left w:val="nil"/>
              <w:bottom w:val="single" w:sz="8" w:space="0" w:color="auto"/>
              <w:right w:val="single" w:sz="8" w:space="0" w:color="auto"/>
            </w:tcBorders>
            <w:tcMar>
              <w:top w:w="0" w:type="dxa"/>
              <w:left w:w="70" w:type="dxa"/>
              <w:bottom w:w="0" w:type="dxa"/>
              <w:right w:w="70" w:type="dxa"/>
            </w:tcMar>
          </w:tcPr>
          <w:p w:rsidR="004A33ED" w:rsidRPr="00960FBC" w:rsidRDefault="004A33ED" w:rsidP="009F5E4E">
            <w:pPr>
              <w:rPr>
                <w:rFonts w:ascii="Calibri" w:eastAsia="Calibri" w:hAnsi="Calibri"/>
                <w:sz w:val="16"/>
                <w:szCs w:val="16"/>
              </w:rPr>
            </w:pPr>
          </w:p>
        </w:tc>
      </w:tr>
      <w:tr w:rsidR="004A33ED" w:rsidTr="009F5E4E">
        <w:tc>
          <w:tcPr>
            <w:tcW w:w="1843" w:type="dxa"/>
            <w:vMerge/>
            <w:tcBorders>
              <w:top w:val="nil"/>
              <w:left w:val="single" w:sz="8" w:space="0" w:color="auto"/>
              <w:bottom w:val="single" w:sz="8" w:space="0" w:color="auto"/>
              <w:right w:val="single" w:sz="8" w:space="0" w:color="auto"/>
            </w:tcBorders>
            <w:vAlign w:val="center"/>
            <w:hideMark/>
          </w:tcPr>
          <w:p w:rsidR="004A33ED" w:rsidRPr="00960FBC" w:rsidRDefault="004A33ED" w:rsidP="009F5E4E">
            <w:pPr>
              <w:rPr>
                <w:rFonts w:ascii="Calibri" w:eastAsia="Calibri" w:hAnsi="Calibri"/>
                <w:sz w:val="16"/>
                <w:szCs w:val="16"/>
              </w:rPr>
            </w:pPr>
          </w:p>
        </w:tc>
        <w:tc>
          <w:tcPr>
            <w:tcW w:w="567" w:type="dxa"/>
            <w:tcBorders>
              <w:top w:val="nil"/>
              <w:left w:val="nil"/>
              <w:bottom w:val="single" w:sz="8" w:space="0" w:color="auto"/>
              <w:right w:val="single" w:sz="8" w:space="0" w:color="auto"/>
            </w:tcBorders>
            <w:tcMar>
              <w:top w:w="0" w:type="dxa"/>
              <w:left w:w="70" w:type="dxa"/>
              <w:bottom w:w="0" w:type="dxa"/>
              <w:right w:w="70" w:type="dxa"/>
            </w:tcMar>
            <w:hideMark/>
          </w:tcPr>
          <w:p w:rsidR="004A33ED" w:rsidRPr="00960FBC" w:rsidRDefault="004A33ED" w:rsidP="009F5E4E">
            <w:pPr>
              <w:jc w:val="center"/>
              <w:rPr>
                <w:rFonts w:ascii="Calibri" w:eastAsia="Calibri" w:hAnsi="Calibri"/>
                <w:sz w:val="16"/>
                <w:szCs w:val="16"/>
              </w:rPr>
            </w:pPr>
            <w:r>
              <w:rPr>
                <w:sz w:val="16"/>
                <w:szCs w:val="16"/>
              </w:rPr>
              <w:t>2</w:t>
            </w:r>
          </w:p>
        </w:tc>
        <w:tc>
          <w:tcPr>
            <w:tcW w:w="1299" w:type="dxa"/>
            <w:tcBorders>
              <w:top w:val="nil"/>
              <w:left w:val="nil"/>
              <w:bottom w:val="single" w:sz="8" w:space="0" w:color="auto"/>
              <w:right w:val="single" w:sz="8" w:space="0" w:color="auto"/>
            </w:tcBorders>
            <w:tcMar>
              <w:top w:w="0" w:type="dxa"/>
              <w:left w:w="70" w:type="dxa"/>
              <w:bottom w:w="0" w:type="dxa"/>
              <w:right w:w="70" w:type="dxa"/>
            </w:tcMar>
          </w:tcPr>
          <w:p w:rsidR="004A33ED" w:rsidRPr="00960FBC" w:rsidRDefault="004A33ED" w:rsidP="009F5E4E">
            <w:pPr>
              <w:rPr>
                <w:rFonts w:ascii="Calibri" w:eastAsia="Calibri" w:hAnsi="Calibri"/>
                <w:sz w:val="16"/>
                <w:szCs w:val="16"/>
              </w:rPr>
            </w:pPr>
          </w:p>
        </w:tc>
        <w:tc>
          <w:tcPr>
            <w:tcW w:w="1271" w:type="dxa"/>
            <w:tcBorders>
              <w:top w:val="nil"/>
              <w:left w:val="nil"/>
              <w:bottom w:val="single" w:sz="8" w:space="0" w:color="auto"/>
              <w:right w:val="single" w:sz="8" w:space="0" w:color="auto"/>
            </w:tcBorders>
            <w:tcMar>
              <w:top w:w="0" w:type="dxa"/>
              <w:left w:w="70" w:type="dxa"/>
              <w:bottom w:w="0" w:type="dxa"/>
              <w:right w:w="70" w:type="dxa"/>
            </w:tcMar>
            <w:hideMark/>
          </w:tcPr>
          <w:p w:rsidR="004A33ED" w:rsidRPr="00960FBC" w:rsidRDefault="004A33ED" w:rsidP="009F5E4E">
            <w:pPr>
              <w:jc w:val="center"/>
              <w:rPr>
                <w:rFonts w:ascii="Calibri" w:eastAsia="Calibri" w:hAnsi="Calibri"/>
                <w:sz w:val="16"/>
                <w:szCs w:val="16"/>
              </w:rPr>
            </w:pPr>
            <w:r>
              <w:rPr>
                <w:sz w:val="16"/>
                <w:szCs w:val="16"/>
              </w:rPr>
              <w:t>1x 8 hod</w:t>
            </w:r>
          </w:p>
        </w:tc>
        <w:tc>
          <w:tcPr>
            <w:tcW w:w="993" w:type="dxa"/>
            <w:tcBorders>
              <w:top w:val="nil"/>
              <w:left w:val="nil"/>
              <w:bottom w:val="single" w:sz="8" w:space="0" w:color="auto"/>
              <w:right w:val="single" w:sz="8" w:space="0" w:color="auto"/>
            </w:tcBorders>
            <w:tcMar>
              <w:top w:w="0" w:type="dxa"/>
              <w:left w:w="70" w:type="dxa"/>
              <w:bottom w:w="0" w:type="dxa"/>
              <w:right w:w="70" w:type="dxa"/>
            </w:tcMar>
          </w:tcPr>
          <w:p w:rsidR="004A33ED" w:rsidRPr="00960FBC" w:rsidRDefault="004A33ED" w:rsidP="009F5E4E">
            <w:pPr>
              <w:jc w:val="center"/>
              <w:rPr>
                <w:rFonts w:ascii="Calibri" w:eastAsia="Calibri" w:hAnsi="Calibri"/>
                <w:sz w:val="16"/>
                <w:szCs w:val="16"/>
              </w:rPr>
            </w:pPr>
          </w:p>
        </w:tc>
        <w:tc>
          <w:tcPr>
            <w:tcW w:w="1968" w:type="dxa"/>
            <w:tcBorders>
              <w:top w:val="nil"/>
              <w:left w:val="nil"/>
              <w:bottom w:val="single" w:sz="8" w:space="0" w:color="auto"/>
              <w:right w:val="single" w:sz="8" w:space="0" w:color="auto"/>
            </w:tcBorders>
            <w:tcMar>
              <w:top w:w="0" w:type="dxa"/>
              <w:left w:w="70" w:type="dxa"/>
              <w:bottom w:w="0" w:type="dxa"/>
              <w:right w:w="70" w:type="dxa"/>
            </w:tcMar>
          </w:tcPr>
          <w:p w:rsidR="004A33ED" w:rsidRPr="00960FBC" w:rsidRDefault="004A33ED" w:rsidP="009F5E4E">
            <w:pPr>
              <w:rPr>
                <w:rFonts w:ascii="Calibri" w:eastAsia="Calibri" w:hAnsi="Calibri"/>
                <w:sz w:val="16"/>
                <w:szCs w:val="16"/>
              </w:rPr>
            </w:pPr>
          </w:p>
        </w:tc>
        <w:tc>
          <w:tcPr>
            <w:tcW w:w="1159" w:type="dxa"/>
            <w:vMerge/>
            <w:tcBorders>
              <w:top w:val="nil"/>
              <w:left w:val="nil"/>
              <w:bottom w:val="single" w:sz="8" w:space="0" w:color="auto"/>
              <w:right w:val="single" w:sz="8" w:space="0" w:color="auto"/>
            </w:tcBorders>
            <w:vAlign w:val="center"/>
            <w:hideMark/>
          </w:tcPr>
          <w:p w:rsidR="004A33ED" w:rsidRPr="00960FBC" w:rsidRDefault="004A33ED" w:rsidP="009F5E4E">
            <w:pPr>
              <w:rPr>
                <w:rFonts w:ascii="Calibri" w:eastAsia="Calibri" w:hAnsi="Calibri"/>
                <w:sz w:val="16"/>
                <w:szCs w:val="16"/>
              </w:rPr>
            </w:pPr>
          </w:p>
        </w:tc>
      </w:tr>
      <w:tr w:rsidR="004A33ED" w:rsidTr="009F5E4E">
        <w:tc>
          <w:tcPr>
            <w:tcW w:w="1843" w:type="dxa"/>
            <w:vMerge/>
            <w:tcBorders>
              <w:top w:val="nil"/>
              <w:left w:val="single" w:sz="8" w:space="0" w:color="auto"/>
              <w:bottom w:val="single" w:sz="8" w:space="0" w:color="auto"/>
              <w:right w:val="single" w:sz="8" w:space="0" w:color="auto"/>
            </w:tcBorders>
            <w:vAlign w:val="center"/>
            <w:hideMark/>
          </w:tcPr>
          <w:p w:rsidR="004A33ED" w:rsidRPr="00960FBC" w:rsidRDefault="004A33ED" w:rsidP="009F5E4E">
            <w:pPr>
              <w:rPr>
                <w:rFonts w:ascii="Calibri" w:eastAsia="Calibri" w:hAnsi="Calibri"/>
                <w:sz w:val="16"/>
                <w:szCs w:val="16"/>
              </w:rPr>
            </w:pPr>
          </w:p>
        </w:tc>
        <w:tc>
          <w:tcPr>
            <w:tcW w:w="567" w:type="dxa"/>
            <w:tcBorders>
              <w:top w:val="nil"/>
              <w:left w:val="nil"/>
              <w:bottom w:val="single" w:sz="8" w:space="0" w:color="auto"/>
              <w:right w:val="single" w:sz="8" w:space="0" w:color="auto"/>
            </w:tcBorders>
            <w:tcMar>
              <w:top w:w="0" w:type="dxa"/>
              <w:left w:w="70" w:type="dxa"/>
              <w:bottom w:w="0" w:type="dxa"/>
              <w:right w:w="70" w:type="dxa"/>
            </w:tcMar>
            <w:hideMark/>
          </w:tcPr>
          <w:p w:rsidR="004A33ED" w:rsidRPr="00960FBC" w:rsidRDefault="004A33ED" w:rsidP="009F5E4E">
            <w:pPr>
              <w:jc w:val="center"/>
              <w:rPr>
                <w:rFonts w:ascii="Calibri" w:eastAsia="Calibri" w:hAnsi="Calibri"/>
                <w:sz w:val="16"/>
                <w:szCs w:val="16"/>
              </w:rPr>
            </w:pPr>
            <w:r>
              <w:rPr>
                <w:sz w:val="16"/>
                <w:szCs w:val="16"/>
              </w:rPr>
              <w:t>1</w:t>
            </w:r>
          </w:p>
        </w:tc>
        <w:tc>
          <w:tcPr>
            <w:tcW w:w="1299" w:type="dxa"/>
            <w:tcBorders>
              <w:top w:val="nil"/>
              <w:left w:val="nil"/>
              <w:bottom w:val="single" w:sz="8" w:space="0" w:color="auto"/>
              <w:right w:val="single" w:sz="8" w:space="0" w:color="auto"/>
            </w:tcBorders>
            <w:tcMar>
              <w:top w:w="0" w:type="dxa"/>
              <w:left w:w="70" w:type="dxa"/>
              <w:bottom w:w="0" w:type="dxa"/>
              <w:right w:w="70" w:type="dxa"/>
            </w:tcMar>
          </w:tcPr>
          <w:p w:rsidR="004A33ED" w:rsidRPr="00960FBC" w:rsidRDefault="004A33ED" w:rsidP="009F5E4E">
            <w:pPr>
              <w:rPr>
                <w:rFonts w:ascii="Calibri" w:eastAsia="Calibri" w:hAnsi="Calibri"/>
                <w:sz w:val="16"/>
                <w:szCs w:val="16"/>
              </w:rPr>
            </w:pPr>
          </w:p>
        </w:tc>
        <w:tc>
          <w:tcPr>
            <w:tcW w:w="1271" w:type="dxa"/>
            <w:tcBorders>
              <w:top w:val="nil"/>
              <w:left w:val="nil"/>
              <w:bottom w:val="single" w:sz="8" w:space="0" w:color="auto"/>
              <w:right w:val="single" w:sz="8" w:space="0" w:color="auto"/>
            </w:tcBorders>
            <w:tcMar>
              <w:top w:w="0" w:type="dxa"/>
              <w:left w:w="70" w:type="dxa"/>
              <w:bottom w:w="0" w:type="dxa"/>
              <w:right w:w="70" w:type="dxa"/>
            </w:tcMar>
            <w:hideMark/>
          </w:tcPr>
          <w:p w:rsidR="004A33ED" w:rsidRPr="00960FBC" w:rsidRDefault="004A33ED" w:rsidP="009F5E4E">
            <w:pPr>
              <w:jc w:val="center"/>
              <w:rPr>
                <w:rFonts w:ascii="Calibri" w:eastAsia="Calibri" w:hAnsi="Calibri"/>
                <w:sz w:val="16"/>
                <w:szCs w:val="16"/>
              </w:rPr>
            </w:pPr>
            <w:r>
              <w:rPr>
                <w:sz w:val="16"/>
                <w:szCs w:val="16"/>
              </w:rPr>
              <w:t>4x 8 hod</w:t>
            </w:r>
          </w:p>
        </w:tc>
        <w:tc>
          <w:tcPr>
            <w:tcW w:w="993" w:type="dxa"/>
            <w:tcBorders>
              <w:top w:val="nil"/>
              <w:left w:val="nil"/>
              <w:bottom w:val="single" w:sz="8" w:space="0" w:color="auto"/>
              <w:right w:val="single" w:sz="8" w:space="0" w:color="auto"/>
            </w:tcBorders>
            <w:tcMar>
              <w:top w:w="0" w:type="dxa"/>
              <w:left w:w="70" w:type="dxa"/>
              <w:bottom w:w="0" w:type="dxa"/>
              <w:right w:w="70" w:type="dxa"/>
            </w:tcMar>
          </w:tcPr>
          <w:p w:rsidR="004A33ED" w:rsidRPr="00960FBC" w:rsidRDefault="004A33ED" w:rsidP="009F5E4E">
            <w:pPr>
              <w:jc w:val="center"/>
              <w:rPr>
                <w:rFonts w:ascii="Calibri" w:eastAsia="Calibri" w:hAnsi="Calibri"/>
                <w:sz w:val="16"/>
                <w:szCs w:val="16"/>
              </w:rPr>
            </w:pPr>
          </w:p>
        </w:tc>
        <w:tc>
          <w:tcPr>
            <w:tcW w:w="1968" w:type="dxa"/>
            <w:tcBorders>
              <w:top w:val="nil"/>
              <w:left w:val="nil"/>
              <w:bottom w:val="single" w:sz="8" w:space="0" w:color="auto"/>
              <w:right w:val="single" w:sz="8" w:space="0" w:color="auto"/>
            </w:tcBorders>
            <w:tcMar>
              <w:top w:w="0" w:type="dxa"/>
              <w:left w:w="70" w:type="dxa"/>
              <w:bottom w:w="0" w:type="dxa"/>
              <w:right w:w="70" w:type="dxa"/>
            </w:tcMar>
          </w:tcPr>
          <w:p w:rsidR="004A33ED" w:rsidRPr="00960FBC" w:rsidRDefault="004A33ED" w:rsidP="009F5E4E">
            <w:pPr>
              <w:rPr>
                <w:rFonts w:ascii="Calibri" w:eastAsia="Calibri" w:hAnsi="Calibri"/>
                <w:sz w:val="16"/>
                <w:szCs w:val="16"/>
              </w:rPr>
            </w:pPr>
          </w:p>
        </w:tc>
        <w:tc>
          <w:tcPr>
            <w:tcW w:w="1159" w:type="dxa"/>
            <w:vMerge/>
            <w:tcBorders>
              <w:top w:val="nil"/>
              <w:left w:val="nil"/>
              <w:bottom w:val="single" w:sz="8" w:space="0" w:color="auto"/>
              <w:right w:val="single" w:sz="8" w:space="0" w:color="auto"/>
            </w:tcBorders>
            <w:vAlign w:val="center"/>
            <w:hideMark/>
          </w:tcPr>
          <w:p w:rsidR="004A33ED" w:rsidRPr="00960FBC" w:rsidRDefault="004A33ED" w:rsidP="009F5E4E">
            <w:pPr>
              <w:rPr>
                <w:rFonts w:ascii="Calibri" w:eastAsia="Calibri" w:hAnsi="Calibri"/>
                <w:sz w:val="16"/>
                <w:szCs w:val="16"/>
              </w:rPr>
            </w:pPr>
          </w:p>
        </w:tc>
      </w:tr>
      <w:tr w:rsidR="004A33ED" w:rsidTr="009F5E4E">
        <w:tc>
          <w:tcPr>
            <w:tcW w:w="1843" w:type="dxa"/>
            <w:vMerge/>
            <w:tcBorders>
              <w:top w:val="nil"/>
              <w:left w:val="single" w:sz="8" w:space="0" w:color="auto"/>
              <w:bottom w:val="single" w:sz="8" w:space="0" w:color="auto"/>
              <w:right w:val="single" w:sz="8" w:space="0" w:color="auto"/>
            </w:tcBorders>
            <w:vAlign w:val="center"/>
            <w:hideMark/>
          </w:tcPr>
          <w:p w:rsidR="004A33ED" w:rsidRPr="00960FBC" w:rsidRDefault="004A33ED" w:rsidP="009F5E4E">
            <w:pPr>
              <w:rPr>
                <w:rFonts w:ascii="Calibri" w:eastAsia="Calibri" w:hAnsi="Calibri"/>
                <w:sz w:val="16"/>
                <w:szCs w:val="16"/>
              </w:rPr>
            </w:pPr>
          </w:p>
        </w:tc>
        <w:tc>
          <w:tcPr>
            <w:tcW w:w="567" w:type="dxa"/>
            <w:tcBorders>
              <w:top w:val="nil"/>
              <w:left w:val="nil"/>
              <w:bottom w:val="single" w:sz="8" w:space="0" w:color="auto"/>
              <w:right w:val="single" w:sz="8" w:space="0" w:color="auto"/>
            </w:tcBorders>
            <w:tcMar>
              <w:top w:w="0" w:type="dxa"/>
              <w:left w:w="70" w:type="dxa"/>
              <w:bottom w:w="0" w:type="dxa"/>
              <w:right w:w="70" w:type="dxa"/>
            </w:tcMar>
            <w:hideMark/>
          </w:tcPr>
          <w:p w:rsidR="004A33ED" w:rsidRPr="00960FBC" w:rsidRDefault="004A33ED" w:rsidP="009F5E4E">
            <w:pPr>
              <w:jc w:val="center"/>
              <w:rPr>
                <w:rFonts w:ascii="Calibri" w:eastAsia="Calibri" w:hAnsi="Calibri"/>
                <w:sz w:val="16"/>
                <w:szCs w:val="16"/>
              </w:rPr>
            </w:pPr>
            <w:r>
              <w:rPr>
                <w:sz w:val="16"/>
                <w:szCs w:val="16"/>
              </w:rPr>
              <w:t>2</w:t>
            </w:r>
          </w:p>
        </w:tc>
        <w:tc>
          <w:tcPr>
            <w:tcW w:w="1299" w:type="dxa"/>
            <w:tcBorders>
              <w:top w:val="nil"/>
              <w:left w:val="nil"/>
              <w:bottom w:val="single" w:sz="8" w:space="0" w:color="auto"/>
              <w:right w:val="single" w:sz="8" w:space="0" w:color="auto"/>
            </w:tcBorders>
            <w:tcMar>
              <w:top w:w="0" w:type="dxa"/>
              <w:left w:w="70" w:type="dxa"/>
              <w:bottom w:w="0" w:type="dxa"/>
              <w:right w:w="70" w:type="dxa"/>
            </w:tcMar>
          </w:tcPr>
          <w:p w:rsidR="004A33ED" w:rsidRPr="00960FBC" w:rsidRDefault="004A33ED" w:rsidP="009F5E4E">
            <w:pPr>
              <w:rPr>
                <w:rFonts w:ascii="Calibri" w:eastAsia="Calibri" w:hAnsi="Calibri"/>
                <w:sz w:val="16"/>
                <w:szCs w:val="16"/>
              </w:rPr>
            </w:pPr>
          </w:p>
        </w:tc>
        <w:tc>
          <w:tcPr>
            <w:tcW w:w="1271" w:type="dxa"/>
            <w:tcBorders>
              <w:top w:val="nil"/>
              <w:left w:val="nil"/>
              <w:bottom w:val="single" w:sz="8" w:space="0" w:color="auto"/>
              <w:right w:val="single" w:sz="8" w:space="0" w:color="auto"/>
            </w:tcBorders>
            <w:tcMar>
              <w:top w:w="0" w:type="dxa"/>
              <w:left w:w="70" w:type="dxa"/>
              <w:bottom w:w="0" w:type="dxa"/>
              <w:right w:w="70" w:type="dxa"/>
            </w:tcMar>
            <w:hideMark/>
          </w:tcPr>
          <w:p w:rsidR="004A33ED" w:rsidRPr="00960FBC" w:rsidRDefault="004A33ED" w:rsidP="009F5E4E">
            <w:pPr>
              <w:jc w:val="center"/>
              <w:rPr>
                <w:rFonts w:ascii="Calibri" w:eastAsia="Calibri" w:hAnsi="Calibri"/>
                <w:sz w:val="16"/>
                <w:szCs w:val="16"/>
              </w:rPr>
            </w:pPr>
            <w:r>
              <w:rPr>
                <w:sz w:val="16"/>
                <w:szCs w:val="16"/>
              </w:rPr>
              <w:t>4x 8 hod</w:t>
            </w:r>
          </w:p>
        </w:tc>
        <w:tc>
          <w:tcPr>
            <w:tcW w:w="993" w:type="dxa"/>
            <w:tcBorders>
              <w:top w:val="nil"/>
              <w:left w:val="nil"/>
              <w:bottom w:val="single" w:sz="8" w:space="0" w:color="auto"/>
              <w:right w:val="single" w:sz="8" w:space="0" w:color="auto"/>
            </w:tcBorders>
            <w:tcMar>
              <w:top w:w="0" w:type="dxa"/>
              <w:left w:w="70" w:type="dxa"/>
              <w:bottom w:w="0" w:type="dxa"/>
              <w:right w:w="70" w:type="dxa"/>
            </w:tcMar>
          </w:tcPr>
          <w:p w:rsidR="004A33ED" w:rsidRPr="00960FBC" w:rsidRDefault="004A33ED" w:rsidP="009F5E4E">
            <w:pPr>
              <w:jc w:val="center"/>
              <w:rPr>
                <w:rFonts w:ascii="Calibri" w:eastAsia="Calibri" w:hAnsi="Calibri"/>
                <w:sz w:val="16"/>
                <w:szCs w:val="16"/>
              </w:rPr>
            </w:pPr>
          </w:p>
        </w:tc>
        <w:tc>
          <w:tcPr>
            <w:tcW w:w="1968" w:type="dxa"/>
            <w:tcBorders>
              <w:top w:val="nil"/>
              <w:left w:val="nil"/>
              <w:bottom w:val="single" w:sz="8" w:space="0" w:color="auto"/>
              <w:right w:val="single" w:sz="8" w:space="0" w:color="auto"/>
            </w:tcBorders>
            <w:tcMar>
              <w:top w:w="0" w:type="dxa"/>
              <w:left w:w="70" w:type="dxa"/>
              <w:bottom w:w="0" w:type="dxa"/>
              <w:right w:w="70" w:type="dxa"/>
            </w:tcMar>
          </w:tcPr>
          <w:p w:rsidR="004A33ED" w:rsidRPr="00960FBC" w:rsidRDefault="004A33ED" w:rsidP="009F5E4E">
            <w:pPr>
              <w:rPr>
                <w:rFonts w:ascii="Calibri" w:eastAsia="Calibri" w:hAnsi="Calibri"/>
                <w:sz w:val="16"/>
                <w:szCs w:val="16"/>
              </w:rPr>
            </w:pPr>
          </w:p>
        </w:tc>
        <w:tc>
          <w:tcPr>
            <w:tcW w:w="1159" w:type="dxa"/>
            <w:vMerge/>
            <w:tcBorders>
              <w:top w:val="nil"/>
              <w:left w:val="nil"/>
              <w:bottom w:val="single" w:sz="8" w:space="0" w:color="auto"/>
              <w:right w:val="single" w:sz="8" w:space="0" w:color="auto"/>
            </w:tcBorders>
            <w:vAlign w:val="center"/>
            <w:hideMark/>
          </w:tcPr>
          <w:p w:rsidR="004A33ED" w:rsidRPr="00960FBC" w:rsidRDefault="004A33ED" w:rsidP="009F5E4E">
            <w:pPr>
              <w:rPr>
                <w:rFonts w:ascii="Calibri" w:eastAsia="Calibri" w:hAnsi="Calibri"/>
                <w:sz w:val="16"/>
                <w:szCs w:val="16"/>
              </w:rPr>
            </w:pPr>
          </w:p>
        </w:tc>
      </w:tr>
      <w:tr w:rsidR="004A33ED" w:rsidTr="009F5E4E">
        <w:tc>
          <w:tcPr>
            <w:tcW w:w="1843" w:type="dxa"/>
            <w:vMerge/>
            <w:tcBorders>
              <w:top w:val="nil"/>
              <w:left w:val="single" w:sz="8" w:space="0" w:color="auto"/>
              <w:bottom w:val="single" w:sz="8" w:space="0" w:color="auto"/>
              <w:right w:val="single" w:sz="8" w:space="0" w:color="auto"/>
            </w:tcBorders>
            <w:vAlign w:val="center"/>
            <w:hideMark/>
          </w:tcPr>
          <w:p w:rsidR="004A33ED" w:rsidRPr="00960FBC" w:rsidRDefault="004A33ED" w:rsidP="009F5E4E">
            <w:pPr>
              <w:rPr>
                <w:rFonts w:ascii="Calibri" w:eastAsia="Calibri" w:hAnsi="Calibri"/>
                <w:sz w:val="16"/>
                <w:szCs w:val="16"/>
              </w:rPr>
            </w:pPr>
          </w:p>
        </w:tc>
        <w:tc>
          <w:tcPr>
            <w:tcW w:w="567" w:type="dxa"/>
            <w:tcBorders>
              <w:top w:val="nil"/>
              <w:left w:val="nil"/>
              <w:bottom w:val="single" w:sz="8" w:space="0" w:color="auto"/>
              <w:right w:val="single" w:sz="8" w:space="0" w:color="auto"/>
            </w:tcBorders>
            <w:tcMar>
              <w:top w:w="0" w:type="dxa"/>
              <w:left w:w="70" w:type="dxa"/>
              <w:bottom w:w="0" w:type="dxa"/>
              <w:right w:w="70" w:type="dxa"/>
            </w:tcMar>
            <w:hideMark/>
          </w:tcPr>
          <w:p w:rsidR="004A33ED" w:rsidRPr="00960FBC" w:rsidRDefault="004A33ED" w:rsidP="009F5E4E">
            <w:pPr>
              <w:jc w:val="center"/>
              <w:rPr>
                <w:rFonts w:ascii="Calibri" w:eastAsia="Calibri" w:hAnsi="Calibri"/>
                <w:sz w:val="16"/>
                <w:szCs w:val="16"/>
              </w:rPr>
            </w:pPr>
            <w:r>
              <w:rPr>
                <w:sz w:val="16"/>
                <w:szCs w:val="16"/>
              </w:rPr>
              <w:t>vně 1</w:t>
            </w:r>
          </w:p>
        </w:tc>
        <w:tc>
          <w:tcPr>
            <w:tcW w:w="1299" w:type="dxa"/>
            <w:tcBorders>
              <w:top w:val="nil"/>
              <w:left w:val="nil"/>
              <w:bottom w:val="single" w:sz="8" w:space="0" w:color="auto"/>
              <w:right w:val="single" w:sz="8" w:space="0" w:color="auto"/>
            </w:tcBorders>
            <w:tcMar>
              <w:top w:w="0" w:type="dxa"/>
              <w:left w:w="70" w:type="dxa"/>
              <w:bottom w:w="0" w:type="dxa"/>
              <w:right w:w="70" w:type="dxa"/>
            </w:tcMar>
          </w:tcPr>
          <w:p w:rsidR="004A33ED" w:rsidRPr="00960FBC" w:rsidRDefault="004A33ED" w:rsidP="009F5E4E">
            <w:pPr>
              <w:rPr>
                <w:rFonts w:ascii="Calibri" w:eastAsia="Calibri" w:hAnsi="Calibri"/>
                <w:sz w:val="16"/>
                <w:szCs w:val="16"/>
              </w:rPr>
            </w:pPr>
          </w:p>
        </w:tc>
        <w:tc>
          <w:tcPr>
            <w:tcW w:w="1271" w:type="dxa"/>
            <w:tcBorders>
              <w:top w:val="nil"/>
              <w:left w:val="nil"/>
              <w:bottom w:val="single" w:sz="8" w:space="0" w:color="auto"/>
              <w:right w:val="single" w:sz="8" w:space="0" w:color="auto"/>
            </w:tcBorders>
            <w:tcMar>
              <w:top w:w="0" w:type="dxa"/>
              <w:left w:w="70" w:type="dxa"/>
              <w:bottom w:w="0" w:type="dxa"/>
              <w:right w:w="70" w:type="dxa"/>
            </w:tcMar>
            <w:hideMark/>
          </w:tcPr>
          <w:p w:rsidR="004A33ED" w:rsidRPr="00960FBC" w:rsidRDefault="004A33ED" w:rsidP="009F5E4E">
            <w:pPr>
              <w:jc w:val="center"/>
              <w:rPr>
                <w:rFonts w:ascii="Calibri" w:eastAsia="Calibri" w:hAnsi="Calibri"/>
                <w:sz w:val="16"/>
                <w:szCs w:val="16"/>
              </w:rPr>
            </w:pPr>
            <w:r>
              <w:rPr>
                <w:sz w:val="16"/>
                <w:szCs w:val="16"/>
              </w:rPr>
              <w:t>bez</w:t>
            </w:r>
          </w:p>
        </w:tc>
        <w:tc>
          <w:tcPr>
            <w:tcW w:w="993" w:type="dxa"/>
            <w:tcBorders>
              <w:top w:val="nil"/>
              <w:left w:val="nil"/>
              <w:bottom w:val="single" w:sz="8" w:space="0" w:color="auto"/>
              <w:right w:val="single" w:sz="8" w:space="0" w:color="auto"/>
            </w:tcBorders>
            <w:tcMar>
              <w:top w:w="0" w:type="dxa"/>
              <w:left w:w="70" w:type="dxa"/>
              <w:bottom w:w="0" w:type="dxa"/>
              <w:right w:w="70" w:type="dxa"/>
            </w:tcMar>
          </w:tcPr>
          <w:p w:rsidR="004A33ED" w:rsidRPr="00960FBC" w:rsidRDefault="004A33ED" w:rsidP="009F5E4E">
            <w:pPr>
              <w:jc w:val="center"/>
              <w:rPr>
                <w:rFonts w:ascii="Calibri" w:eastAsia="Calibri" w:hAnsi="Calibri"/>
                <w:sz w:val="16"/>
                <w:szCs w:val="16"/>
              </w:rPr>
            </w:pPr>
          </w:p>
        </w:tc>
        <w:tc>
          <w:tcPr>
            <w:tcW w:w="1968" w:type="dxa"/>
            <w:tcBorders>
              <w:top w:val="nil"/>
              <w:left w:val="nil"/>
              <w:bottom w:val="single" w:sz="8" w:space="0" w:color="auto"/>
              <w:right w:val="single" w:sz="8" w:space="0" w:color="auto"/>
            </w:tcBorders>
            <w:tcMar>
              <w:top w:w="0" w:type="dxa"/>
              <w:left w:w="70" w:type="dxa"/>
              <w:bottom w:w="0" w:type="dxa"/>
              <w:right w:w="70" w:type="dxa"/>
            </w:tcMar>
          </w:tcPr>
          <w:p w:rsidR="004A33ED" w:rsidRPr="00960FBC" w:rsidRDefault="004A33ED" w:rsidP="009F5E4E">
            <w:pPr>
              <w:rPr>
                <w:rFonts w:ascii="Calibri" w:eastAsia="Calibri" w:hAnsi="Calibri"/>
                <w:sz w:val="16"/>
                <w:szCs w:val="16"/>
              </w:rPr>
            </w:pPr>
          </w:p>
        </w:tc>
        <w:tc>
          <w:tcPr>
            <w:tcW w:w="1159" w:type="dxa"/>
            <w:vMerge/>
            <w:tcBorders>
              <w:top w:val="nil"/>
              <w:left w:val="nil"/>
              <w:bottom w:val="single" w:sz="8" w:space="0" w:color="auto"/>
              <w:right w:val="single" w:sz="8" w:space="0" w:color="auto"/>
            </w:tcBorders>
            <w:vAlign w:val="center"/>
            <w:hideMark/>
          </w:tcPr>
          <w:p w:rsidR="004A33ED" w:rsidRPr="00960FBC" w:rsidRDefault="004A33ED" w:rsidP="009F5E4E">
            <w:pPr>
              <w:rPr>
                <w:rFonts w:ascii="Calibri" w:eastAsia="Calibri" w:hAnsi="Calibri"/>
                <w:sz w:val="16"/>
                <w:szCs w:val="16"/>
              </w:rPr>
            </w:pPr>
          </w:p>
        </w:tc>
      </w:tr>
      <w:tr w:rsidR="004A33ED" w:rsidTr="009F5E4E">
        <w:trPr>
          <w:trHeight w:val="329"/>
        </w:trPr>
        <w:tc>
          <w:tcPr>
            <w:tcW w:w="1843" w:type="dxa"/>
            <w:vMerge/>
            <w:tcBorders>
              <w:top w:val="nil"/>
              <w:left w:val="single" w:sz="8" w:space="0" w:color="auto"/>
              <w:bottom w:val="single" w:sz="8" w:space="0" w:color="auto"/>
              <w:right w:val="single" w:sz="8" w:space="0" w:color="auto"/>
            </w:tcBorders>
            <w:vAlign w:val="center"/>
            <w:hideMark/>
          </w:tcPr>
          <w:p w:rsidR="004A33ED" w:rsidRPr="00960FBC" w:rsidRDefault="004A33ED" w:rsidP="009F5E4E">
            <w:pPr>
              <w:rPr>
                <w:rFonts w:ascii="Calibri" w:eastAsia="Calibri" w:hAnsi="Calibri"/>
                <w:sz w:val="16"/>
                <w:szCs w:val="16"/>
              </w:rPr>
            </w:pPr>
          </w:p>
        </w:tc>
        <w:tc>
          <w:tcPr>
            <w:tcW w:w="567" w:type="dxa"/>
            <w:tcBorders>
              <w:top w:val="nil"/>
              <w:left w:val="nil"/>
              <w:bottom w:val="single" w:sz="8" w:space="0" w:color="auto"/>
              <w:right w:val="single" w:sz="8" w:space="0" w:color="auto"/>
            </w:tcBorders>
            <w:tcMar>
              <w:top w:w="0" w:type="dxa"/>
              <w:left w:w="70" w:type="dxa"/>
              <w:bottom w:w="0" w:type="dxa"/>
              <w:right w:w="70" w:type="dxa"/>
            </w:tcMar>
            <w:hideMark/>
          </w:tcPr>
          <w:p w:rsidR="004A33ED" w:rsidRPr="00960FBC" w:rsidRDefault="004A33ED" w:rsidP="009F5E4E">
            <w:pPr>
              <w:jc w:val="center"/>
              <w:rPr>
                <w:rFonts w:ascii="Calibri" w:eastAsia="Calibri" w:hAnsi="Calibri"/>
                <w:sz w:val="16"/>
                <w:szCs w:val="16"/>
              </w:rPr>
            </w:pPr>
            <w:r>
              <w:rPr>
                <w:sz w:val="16"/>
                <w:szCs w:val="16"/>
              </w:rPr>
              <w:t>vně 1</w:t>
            </w:r>
          </w:p>
        </w:tc>
        <w:tc>
          <w:tcPr>
            <w:tcW w:w="1299" w:type="dxa"/>
            <w:tcBorders>
              <w:top w:val="nil"/>
              <w:left w:val="nil"/>
              <w:bottom w:val="single" w:sz="8" w:space="0" w:color="auto"/>
              <w:right w:val="single" w:sz="8" w:space="0" w:color="auto"/>
            </w:tcBorders>
            <w:tcMar>
              <w:top w:w="0" w:type="dxa"/>
              <w:left w:w="70" w:type="dxa"/>
              <w:bottom w:w="0" w:type="dxa"/>
              <w:right w:w="70" w:type="dxa"/>
            </w:tcMar>
          </w:tcPr>
          <w:p w:rsidR="004A33ED" w:rsidRPr="00960FBC" w:rsidRDefault="004A33ED" w:rsidP="009F5E4E">
            <w:pPr>
              <w:rPr>
                <w:rFonts w:ascii="Calibri" w:eastAsia="Calibri" w:hAnsi="Calibri"/>
                <w:sz w:val="16"/>
                <w:szCs w:val="16"/>
              </w:rPr>
            </w:pPr>
          </w:p>
        </w:tc>
        <w:tc>
          <w:tcPr>
            <w:tcW w:w="1271" w:type="dxa"/>
            <w:tcBorders>
              <w:top w:val="nil"/>
              <w:left w:val="nil"/>
              <w:bottom w:val="single" w:sz="8" w:space="0" w:color="auto"/>
              <w:right w:val="single" w:sz="8" w:space="0" w:color="auto"/>
            </w:tcBorders>
            <w:tcMar>
              <w:top w:w="0" w:type="dxa"/>
              <w:left w:w="70" w:type="dxa"/>
              <w:bottom w:w="0" w:type="dxa"/>
              <w:right w:w="70" w:type="dxa"/>
            </w:tcMar>
            <w:hideMark/>
          </w:tcPr>
          <w:p w:rsidR="004A33ED" w:rsidRPr="00960FBC" w:rsidRDefault="004A33ED" w:rsidP="009F5E4E">
            <w:pPr>
              <w:jc w:val="center"/>
              <w:rPr>
                <w:rFonts w:ascii="Calibri" w:eastAsia="Calibri" w:hAnsi="Calibri"/>
                <w:sz w:val="16"/>
                <w:szCs w:val="16"/>
              </w:rPr>
            </w:pPr>
            <w:r>
              <w:rPr>
                <w:sz w:val="16"/>
                <w:szCs w:val="16"/>
              </w:rPr>
              <w:t>bez</w:t>
            </w:r>
          </w:p>
        </w:tc>
        <w:tc>
          <w:tcPr>
            <w:tcW w:w="993" w:type="dxa"/>
            <w:tcBorders>
              <w:top w:val="nil"/>
              <w:left w:val="nil"/>
              <w:bottom w:val="single" w:sz="8" w:space="0" w:color="auto"/>
              <w:right w:val="single" w:sz="8" w:space="0" w:color="auto"/>
            </w:tcBorders>
            <w:tcMar>
              <w:top w:w="0" w:type="dxa"/>
              <w:left w:w="70" w:type="dxa"/>
              <w:bottom w:w="0" w:type="dxa"/>
              <w:right w:w="70" w:type="dxa"/>
            </w:tcMar>
          </w:tcPr>
          <w:p w:rsidR="004A33ED" w:rsidRPr="00960FBC" w:rsidRDefault="004A33ED" w:rsidP="009F5E4E">
            <w:pPr>
              <w:jc w:val="center"/>
              <w:rPr>
                <w:rFonts w:ascii="Calibri" w:eastAsia="Calibri" w:hAnsi="Calibri"/>
                <w:sz w:val="16"/>
                <w:szCs w:val="16"/>
              </w:rPr>
            </w:pPr>
          </w:p>
        </w:tc>
        <w:tc>
          <w:tcPr>
            <w:tcW w:w="1968" w:type="dxa"/>
            <w:tcBorders>
              <w:top w:val="nil"/>
              <w:left w:val="nil"/>
              <w:bottom w:val="single" w:sz="8" w:space="0" w:color="auto"/>
              <w:right w:val="single" w:sz="8" w:space="0" w:color="auto"/>
            </w:tcBorders>
            <w:tcMar>
              <w:top w:w="0" w:type="dxa"/>
              <w:left w:w="70" w:type="dxa"/>
              <w:bottom w:w="0" w:type="dxa"/>
              <w:right w:w="70" w:type="dxa"/>
            </w:tcMar>
          </w:tcPr>
          <w:p w:rsidR="004A33ED" w:rsidRPr="00960FBC" w:rsidRDefault="004A33ED" w:rsidP="009F5E4E">
            <w:pPr>
              <w:rPr>
                <w:rFonts w:ascii="Calibri" w:eastAsia="Calibri" w:hAnsi="Calibri"/>
                <w:sz w:val="16"/>
                <w:szCs w:val="16"/>
              </w:rPr>
            </w:pPr>
          </w:p>
        </w:tc>
        <w:tc>
          <w:tcPr>
            <w:tcW w:w="1159" w:type="dxa"/>
            <w:vMerge/>
            <w:tcBorders>
              <w:top w:val="nil"/>
              <w:left w:val="nil"/>
              <w:bottom w:val="single" w:sz="8" w:space="0" w:color="auto"/>
              <w:right w:val="single" w:sz="8" w:space="0" w:color="auto"/>
            </w:tcBorders>
            <w:vAlign w:val="center"/>
            <w:hideMark/>
          </w:tcPr>
          <w:p w:rsidR="004A33ED" w:rsidRPr="00960FBC" w:rsidRDefault="004A33ED" w:rsidP="009F5E4E">
            <w:pPr>
              <w:rPr>
                <w:rFonts w:ascii="Calibri" w:eastAsia="Calibri" w:hAnsi="Calibri"/>
                <w:sz w:val="16"/>
                <w:szCs w:val="16"/>
              </w:rPr>
            </w:pPr>
          </w:p>
        </w:tc>
      </w:tr>
    </w:tbl>
    <w:p w:rsidR="00FD501F" w:rsidRPr="00FD501F" w:rsidRDefault="00FD501F" w:rsidP="00F043AB">
      <w:pPr>
        <w:pStyle w:val="Nadpis2-1"/>
      </w:pPr>
      <w:bookmarkStart w:id="28" w:name="_Toc48919123"/>
      <w:r w:rsidRPr="00FD501F">
        <w:t>SOUVISEJÍCÍ DOKUMENTY A PŘEDPISY</w:t>
      </w:r>
      <w:bookmarkEnd w:id="28"/>
    </w:p>
    <w:p w:rsidR="005A7522" w:rsidRPr="007D016E" w:rsidRDefault="005A7522" w:rsidP="005A7522">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rsidR="005A7522" w:rsidRDefault="005A7522" w:rsidP="005A7522">
      <w:pPr>
        <w:pStyle w:val="Text2-1"/>
      </w:pPr>
      <w:r w:rsidRPr="007D016E">
        <w:t>Objednatel umožňuje Zhotoviteli přístup ke</w:t>
      </w:r>
      <w:r>
        <w:t xml:space="preserve"> svým dokumentům a vnitřním předpisům na svých webových stránkách: </w:t>
      </w:r>
    </w:p>
    <w:p w:rsidR="005A7522" w:rsidRPr="005A7522" w:rsidRDefault="00F62392" w:rsidP="005A7522">
      <w:pPr>
        <w:pStyle w:val="Textbezslovn"/>
      </w:pPr>
      <w:r w:rsidRPr="00F62392">
        <w:rPr>
          <w:rStyle w:val="Tun"/>
        </w:rPr>
        <w:t>www.spravazeleznic.cz</w:t>
      </w:r>
      <w:r w:rsidR="005A7522" w:rsidRPr="003846BE">
        <w:rPr>
          <w:rStyle w:val="Tun"/>
        </w:rPr>
        <w:t xml:space="preserve"> v sekci „O nás / Vnitřní předpisy / odkaz Dokumenty a</w:t>
      </w:r>
      <w:r>
        <w:rPr>
          <w:rStyle w:val="Tun"/>
        </w:rPr>
        <w:t> </w:t>
      </w:r>
      <w:r w:rsidR="005A7522" w:rsidRPr="003846BE">
        <w:rPr>
          <w:rStyle w:val="Tun"/>
        </w:rPr>
        <w:t>předpisy</w:t>
      </w:r>
      <w:r w:rsidR="005A7522">
        <w:rPr>
          <w:rStyle w:val="Tun"/>
        </w:rPr>
        <w:t>“</w:t>
      </w:r>
      <w:r w:rsidR="005A7522">
        <w:t xml:space="preserve"> (</w:t>
      </w:r>
      <w:r w:rsidR="005A7522" w:rsidRPr="003846BE">
        <w:t>https://www.</w:t>
      </w:r>
      <w:r w:rsidRPr="00F62392">
        <w:t>spravazeleznic</w:t>
      </w:r>
      <w:r w:rsidR="005A7522" w:rsidRPr="003846BE">
        <w:t>.cz/o-nas/vnitrni-</w:t>
      </w:r>
      <w:r w:rsidR="005A7522" w:rsidRPr="005A7522">
        <w:t>predpisy-spravy-zeleznic/</w:t>
      </w:r>
      <w:r>
        <w:br/>
      </w:r>
      <w:r w:rsidR="005A7522" w:rsidRPr="005A7522">
        <w:t>dokumenty-a-</w:t>
      </w:r>
      <w:proofErr w:type="spellStart"/>
      <w:r w:rsidR="005A7522" w:rsidRPr="005A7522">
        <w:t>predpisy</w:t>
      </w:r>
      <w:proofErr w:type="spellEnd"/>
      <w:r w:rsidR="005A7522" w:rsidRPr="005A7522">
        <w:t>)</w:t>
      </w:r>
    </w:p>
    <w:p w:rsidR="005A7522" w:rsidRPr="007D016E" w:rsidRDefault="005A7522" w:rsidP="005A7522">
      <w:pPr>
        <w:pStyle w:val="Textbezslovn"/>
      </w:pPr>
      <w:r w:rsidRPr="005A7522">
        <w:t>Pokud je dokument nebo vnitřní předpis veřejně dostupný je umožněno jeho stažení. Ostatní dokumenty a vnitřní předpisy jsou</w:t>
      </w:r>
      <w:r>
        <w:t xml:space="preserve"> poskytovány v souladu s právními předpisy na základě podané žádosti na níže uvedených kontaktech</w:t>
      </w:r>
      <w:r w:rsidRPr="007D016E">
        <w:t>:</w:t>
      </w:r>
    </w:p>
    <w:p w:rsidR="005A7522" w:rsidRPr="00E85446" w:rsidRDefault="005A7522" w:rsidP="005A7522">
      <w:pPr>
        <w:pStyle w:val="Textbezslovn"/>
        <w:keepNext/>
        <w:spacing w:after="0"/>
        <w:rPr>
          <w:rStyle w:val="Tun"/>
        </w:rPr>
      </w:pPr>
      <w:r w:rsidRPr="00E85446">
        <w:rPr>
          <w:rStyle w:val="Tun"/>
        </w:rPr>
        <w:t>Správa železni</w:t>
      </w:r>
      <w:r>
        <w:rPr>
          <w:rStyle w:val="Tun"/>
        </w:rPr>
        <w:t>c</w:t>
      </w:r>
      <w:r w:rsidRPr="00E85446">
        <w:rPr>
          <w:rStyle w:val="Tun"/>
        </w:rPr>
        <w:t>, státní organizace</w:t>
      </w:r>
    </w:p>
    <w:p w:rsidR="005A7522" w:rsidRPr="00E85446" w:rsidRDefault="005A7522" w:rsidP="005A7522">
      <w:pPr>
        <w:pStyle w:val="Textbezslovn"/>
        <w:keepNext/>
        <w:spacing w:after="0"/>
        <w:rPr>
          <w:rStyle w:val="Tun"/>
        </w:rPr>
      </w:pPr>
      <w:r>
        <w:rPr>
          <w:rStyle w:val="Tun"/>
        </w:rPr>
        <w:t>Centrum telematiky a diagnostiky</w:t>
      </w:r>
      <w:r w:rsidRPr="00E85446">
        <w:rPr>
          <w:rStyle w:val="Tun"/>
        </w:rPr>
        <w:t xml:space="preserve"> </w:t>
      </w:r>
    </w:p>
    <w:p w:rsidR="005A7522" w:rsidRPr="007D7A4E" w:rsidRDefault="005A7522" w:rsidP="005A7522">
      <w:pPr>
        <w:pStyle w:val="Textbezslovn"/>
        <w:keepNext/>
        <w:spacing w:after="0"/>
        <w:rPr>
          <w:b/>
        </w:rPr>
      </w:pPr>
      <w:r w:rsidRPr="007D7A4E">
        <w:rPr>
          <w:b/>
        </w:rPr>
        <w:t>Oddělení dokumentace</w:t>
      </w:r>
      <w:r>
        <w:rPr>
          <w:b/>
        </w:rPr>
        <w:t xml:space="preserve"> a distribuce tiskových materiálů</w:t>
      </w:r>
    </w:p>
    <w:p w:rsidR="005A7522" w:rsidRPr="007D016E" w:rsidRDefault="005A7522" w:rsidP="005A7522">
      <w:pPr>
        <w:pStyle w:val="Textbezslovn"/>
        <w:keepNext/>
        <w:spacing w:after="0"/>
      </w:pPr>
      <w:r>
        <w:t>Jeremenkova 103/23</w:t>
      </w:r>
    </w:p>
    <w:p w:rsidR="005A7522" w:rsidRDefault="005A7522" w:rsidP="005A7522">
      <w:pPr>
        <w:pStyle w:val="Textbezslovn"/>
      </w:pPr>
      <w:r w:rsidRPr="007D016E">
        <w:t>77</w:t>
      </w:r>
      <w:r>
        <w:t>9 00</w:t>
      </w:r>
      <w:r w:rsidRPr="007D016E">
        <w:t xml:space="preserve"> </w:t>
      </w:r>
      <w:r w:rsidRPr="00BA22D4">
        <w:t>Olomouc</w:t>
      </w:r>
    </w:p>
    <w:p w:rsidR="005A7522" w:rsidRDefault="005A7522" w:rsidP="005A7522">
      <w:pPr>
        <w:pStyle w:val="Textbezslovn"/>
      </w:pPr>
      <w:r>
        <w:t xml:space="preserve">nebo </w:t>
      </w:r>
      <w:r w:rsidRPr="007D016E">
        <w:t>e-</w:t>
      </w:r>
      <w:r w:rsidRPr="00BA22D4">
        <w:t>mail</w:t>
      </w:r>
      <w:r w:rsidRPr="007D016E">
        <w:t xml:space="preserve">: </w:t>
      </w:r>
      <w:r w:rsidRPr="003846BE">
        <w:rPr>
          <w:rStyle w:val="Tun"/>
        </w:rPr>
        <w:t>typdok@tudc.cz</w:t>
      </w:r>
    </w:p>
    <w:p w:rsidR="005A7522" w:rsidRDefault="005A7522" w:rsidP="005A7522">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rsidR="005A7522" w:rsidRDefault="005A7522" w:rsidP="003F66E1">
      <w:pPr>
        <w:pStyle w:val="Textbezslovn"/>
      </w:pPr>
      <w:r>
        <w:t xml:space="preserve">Ceníky: </w:t>
      </w:r>
      <w:r w:rsidRPr="005A7522">
        <w:t>https</w:t>
      </w:r>
      <w:r w:rsidRPr="00E64846">
        <w:t>://typdok.tudc.cz/</w:t>
      </w:r>
    </w:p>
    <w:p w:rsidR="00FD501F" w:rsidRPr="00FD501F" w:rsidRDefault="00FD501F" w:rsidP="00F043AB">
      <w:pPr>
        <w:pStyle w:val="Nadpis2-1"/>
      </w:pPr>
      <w:bookmarkStart w:id="29" w:name="_Toc48919124"/>
      <w:r w:rsidRPr="00FD501F">
        <w:t>PŘÍLOHY</w:t>
      </w:r>
      <w:bookmarkEnd w:id="29"/>
    </w:p>
    <w:p w:rsidR="00D26872" w:rsidRDefault="00D26872" w:rsidP="00D26872">
      <w:r>
        <w:t>8.1.</w:t>
      </w:r>
      <w:r w:rsidR="009A0CA4">
        <w:t>1</w:t>
      </w:r>
      <w:r>
        <w:tab/>
        <w:t>Dokumentace pro územní rozhodnutí „Náhrada přejezdu P6532 v km 204,392 trati Přerov - Olomouc“, zpracovatel Dopravoprojekt Ostrava a.s. (Masarykovo nám.5/5, Ostrava 702 00, IČO 427 67 377), HIP Ing. Roman Kotas, rok 2019.</w:t>
      </w:r>
    </w:p>
    <w:p w:rsidR="00D26872" w:rsidRDefault="00D26872" w:rsidP="00D26872">
      <w:r>
        <w:t>8.1.</w:t>
      </w:r>
      <w:r w:rsidR="009A0CA4">
        <w:t>2</w:t>
      </w:r>
      <w:r>
        <w:tab/>
      </w:r>
      <w:r w:rsidR="009A0CA4">
        <w:t xml:space="preserve">Dopis </w:t>
      </w:r>
      <w:r>
        <w:t xml:space="preserve">Dokumentace zabezpečovací kabelizace“, č. j. </w:t>
      </w:r>
      <w:r w:rsidRPr="007827E7">
        <w:t>47419-2019</w:t>
      </w:r>
      <w:r w:rsidR="00DC76E0" w:rsidRPr="007827E7">
        <w:t>-SŽDC-GŘ-O14</w:t>
      </w:r>
      <w:r w:rsidRPr="007827E7">
        <w:t>,</w:t>
      </w:r>
      <w:r>
        <w:t xml:space="preserve"> z </w:t>
      </w:r>
      <w:proofErr w:type="gramStart"/>
      <w:r>
        <w:t>30.9.2019</w:t>
      </w:r>
      <w:proofErr w:type="gramEnd"/>
      <w:r>
        <w:t>.</w:t>
      </w:r>
    </w:p>
    <w:p w:rsidR="00FD501F" w:rsidRDefault="00D26872" w:rsidP="00FD501F">
      <w:r>
        <w:t>8.1.</w:t>
      </w:r>
      <w:r w:rsidR="009A0CA4">
        <w:t>3</w:t>
      </w:r>
      <w:r>
        <w:tab/>
        <w:t>Smlouva o „Náhradní výsadbě“ - smlouva č. OMZOH-MZ/NVY/001979/2019</w:t>
      </w:r>
      <w:bookmarkEnd w:id="3"/>
      <w:bookmarkEnd w:id="4"/>
      <w:bookmarkEnd w:id="5"/>
      <w:bookmarkEnd w:id="6"/>
    </w:p>
    <w:p w:rsidR="009A0CA4" w:rsidRPr="00FD501F" w:rsidRDefault="009A0CA4" w:rsidP="00FD501F">
      <w:r>
        <w:t xml:space="preserve">    </w:t>
      </w:r>
    </w:p>
    <w:sectPr w:rsidR="009A0CA4" w:rsidRPr="00FD501F" w:rsidSect="00885DC4">
      <w:headerReference w:type="even" r:id="rId12"/>
      <w:headerReference w:type="default" r:id="rId13"/>
      <w:footerReference w:type="even" r:id="rId14"/>
      <w:footerReference w:type="default" r:id="rId15"/>
      <w:headerReference w:type="first" r:id="rId16"/>
      <w:footerReference w:type="first" r:id="rId17"/>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2F3F" w:rsidRDefault="009F2F3F" w:rsidP="00962258">
      <w:pPr>
        <w:spacing w:after="0" w:line="240" w:lineRule="auto"/>
      </w:pPr>
    </w:p>
    <w:p w:rsidR="009F2F3F" w:rsidRDefault="009F2F3F"/>
  </w:endnote>
  <w:endnote w:type="continuationSeparator" w:id="0">
    <w:p w:rsidR="009F2F3F" w:rsidRDefault="009F2F3F" w:rsidP="00962258">
      <w:pPr>
        <w:spacing w:after="0" w:line="240" w:lineRule="auto"/>
      </w:pPr>
    </w:p>
    <w:p w:rsidR="009F2F3F" w:rsidRDefault="009F2F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CF1362" w:rsidRPr="003462EB" w:rsidTr="00CD4C4C">
      <w:tc>
        <w:tcPr>
          <w:tcW w:w="993" w:type="dxa"/>
          <w:tcMar>
            <w:left w:w="0" w:type="dxa"/>
            <w:right w:w="0" w:type="dxa"/>
          </w:tcMar>
          <w:vAlign w:val="bottom"/>
        </w:tcPr>
        <w:p w:rsidR="00CF1362" w:rsidRPr="00B8518B" w:rsidRDefault="00CF1362" w:rsidP="00CD4C4C">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87217">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87217">
            <w:rPr>
              <w:rStyle w:val="slostrnky"/>
              <w:noProof/>
            </w:rPr>
            <w:t>11</w:t>
          </w:r>
          <w:r w:rsidRPr="00B8518B">
            <w:rPr>
              <w:rStyle w:val="slostrnky"/>
            </w:rPr>
            <w:fldChar w:fldCharType="end"/>
          </w:r>
        </w:p>
      </w:tc>
      <w:tc>
        <w:tcPr>
          <w:tcW w:w="7739" w:type="dxa"/>
          <w:vAlign w:val="bottom"/>
        </w:tcPr>
        <w:p w:rsidR="00CF1362" w:rsidRPr="004D477C" w:rsidRDefault="00687217" w:rsidP="000F32FE">
          <w:pPr>
            <w:pStyle w:val="Zpatvlevo"/>
          </w:pPr>
          <w:r>
            <w:fldChar w:fldCharType="begin"/>
          </w:r>
          <w:r>
            <w:instrText xml:space="preserve"> STYLEREF  _Název_akce  \* MERGEFORMAT </w:instrText>
          </w:r>
          <w:r>
            <w:fldChar w:fldCharType="separate"/>
          </w:r>
          <w:r>
            <w:rPr>
              <w:noProof/>
            </w:rPr>
            <w:t>„Náhrada přejezdu P6532 v km 204,392 trati Přerov - Olomouc“</w:t>
          </w:r>
          <w:r>
            <w:rPr>
              <w:noProof/>
            </w:rPr>
            <w:fldChar w:fldCharType="end"/>
          </w:r>
        </w:p>
        <w:p w:rsidR="00CF1362" w:rsidRDefault="00CF1362" w:rsidP="000F32FE">
          <w:pPr>
            <w:pStyle w:val="Zpatvlevo"/>
          </w:pPr>
          <w:r>
            <w:t xml:space="preserve">Příloha č. 3 c) </w:t>
          </w:r>
        </w:p>
        <w:p w:rsidR="00CF1362" w:rsidRPr="003462EB" w:rsidRDefault="00CF1362" w:rsidP="000F32FE">
          <w:pPr>
            <w:pStyle w:val="Zpatvlevo"/>
          </w:pPr>
          <w:r>
            <w:t>Zvláštní technické podmínky (DSP+PDPS)</w:t>
          </w:r>
        </w:p>
      </w:tc>
    </w:tr>
  </w:tbl>
  <w:p w:rsidR="00CF1362" w:rsidRPr="00DB6CED" w:rsidRDefault="00CF1362">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CF1362" w:rsidRPr="009E09BE" w:rsidTr="00CD4C4C">
      <w:tc>
        <w:tcPr>
          <w:tcW w:w="7797" w:type="dxa"/>
          <w:tcMar>
            <w:left w:w="0" w:type="dxa"/>
            <w:right w:w="0" w:type="dxa"/>
          </w:tcMar>
          <w:vAlign w:val="bottom"/>
        </w:tcPr>
        <w:p w:rsidR="00CF1362" w:rsidRDefault="00687217" w:rsidP="002F24FD">
          <w:pPr>
            <w:pStyle w:val="Zpatvpravo"/>
          </w:pPr>
          <w:r>
            <w:fldChar w:fldCharType="begin"/>
          </w:r>
          <w:r>
            <w:instrText xml:space="preserve"> STYLEREF  _Název_akce  \* MERGEFORMAT </w:instrText>
          </w:r>
          <w:r>
            <w:fldChar w:fldCharType="separate"/>
          </w:r>
          <w:r>
            <w:rPr>
              <w:noProof/>
            </w:rPr>
            <w:t>„Náhrada přejezdu P6532 v km 204,392 trati Přerov - Olomouc“</w:t>
          </w:r>
          <w:r>
            <w:rPr>
              <w:noProof/>
            </w:rPr>
            <w:fldChar w:fldCharType="end"/>
          </w:r>
        </w:p>
        <w:p w:rsidR="00CF1362" w:rsidRDefault="00CF1362" w:rsidP="002F24FD">
          <w:pPr>
            <w:pStyle w:val="Zpatvpravo"/>
          </w:pPr>
          <w:r>
            <w:t xml:space="preserve">Příloha č. 3 c) </w:t>
          </w:r>
        </w:p>
        <w:p w:rsidR="00CF1362" w:rsidRPr="003462EB" w:rsidRDefault="00CF1362" w:rsidP="002F24FD">
          <w:pPr>
            <w:pStyle w:val="Zpatvpravo"/>
            <w:rPr>
              <w:rStyle w:val="slostrnky"/>
              <w:b w:val="0"/>
              <w:color w:val="auto"/>
              <w:sz w:val="12"/>
            </w:rPr>
          </w:pPr>
          <w:r>
            <w:t>Zvláštní technické podmínky (DSP+PDPS)</w:t>
          </w:r>
        </w:p>
      </w:tc>
      <w:tc>
        <w:tcPr>
          <w:tcW w:w="935" w:type="dxa"/>
          <w:vAlign w:val="bottom"/>
        </w:tcPr>
        <w:p w:rsidR="00CF1362" w:rsidRPr="009E09BE" w:rsidRDefault="00CF1362" w:rsidP="002F24FD">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687217">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87217">
            <w:rPr>
              <w:rStyle w:val="slostrnky"/>
              <w:noProof/>
            </w:rPr>
            <w:t>11</w:t>
          </w:r>
          <w:r w:rsidRPr="00B8518B">
            <w:rPr>
              <w:rStyle w:val="slostrnky"/>
            </w:rPr>
            <w:fldChar w:fldCharType="end"/>
          </w:r>
        </w:p>
      </w:tc>
    </w:tr>
  </w:tbl>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362" w:rsidRPr="00B8518B" w:rsidRDefault="00CF1362" w:rsidP="00460660">
    <w:pPr>
      <w:pStyle w:val="Zpat"/>
      <w:rPr>
        <w:sz w:val="2"/>
        <w:szCs w:val="2"/>
      </w:rPr>
    </w:pPr>
  </w:p>
  <w:p w:rsidR="00CF1362" w:rsidRDefault="00CF1362" w:rsidP="00885DC4">
    <w:pPr>
      <w:pStyle w:val="Zpatvlevo"/>
      <w:rPr>
        <w:rFonts w:cs="Calibri"/>
        <w:szCs w:val="12"/>
      </w:rPr>
    </w:pPr>
  </w:p>
  <w:p w:rsidR="00CF1362" w:rsidRDefault="00CF1362" w:rsidP="00885DC4">
    <w:pPr>
      <w:pStyle w:val="Zpatvlevo"/>
      <w:rPr>
        <w:rFonts w:cs="Calibri"/>
        <w:szCs w:val="12"/>
      </w:rPr>
    </w:pPr>
  </w:p>
  <w:p w:rsidR="00CF1362" w:rsidRPr="00460660" w:rsidRDefault="00CF1362">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2F3F" w:rsidRDefault="009F2F3F">
      <w:pPr>
        <w:spacing w:after="0" w:line="240" w:lineRule="auto"/>
      </w:pPr>
    </w:p>
  </w:footnote>
  <w:footnote w:type="continuationSeparator" w:id="0">
    <w:p w:rsidR="009F2F3F" w:rsidRDefault="009F2F3F" w:rsidP="00962258">
      <w:pPr>
        <w:spacing w:after="0" w:line="240" w:lineRule="auto"/>
      </w:pPr>
    </w:p>
    <w:p w:rsidR="009F2F3F" w:rsidRDefault="009F2F3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362" w:rsidRDefault="00CF1362" w:rsidP="00962258">
    <w:pPr>
      <w:spacing w:after="0" w:line="240" w:lineRule="aut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362" w:rsidRDefault="00CF1362">
    <w:r>
      <w:c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F1362" w:rsidTr="00B22106">
      <w:trPr>
        <w:trHeight w:hRule="exact" w:val="936"/>
      </w:trPr>
      <w:tc>
        <w:tcPr>
          <w:tcW w:w="1361" w:type="dxa"/>
          <w:tcMar>
            <w:left w:w="0" w:type="dxa"/>
            <w:right w:w="0" w:type="dxa"/>
          </w:tcMar>
        </w:tcPr>
        <w:p w:rsidR="00CF1362" w:rsidRPr="00B8518B" w:rsidRDefault="00CF1362" w:rsidP="00FC6389">
          <w:pPr>
            <w:pStyle w:val="Zpat"/>
            <w:rPr>
              <w:rStyle w:val="slostrnky"/>
            </w:rPr>
          </w:pPr>
        </w:p>
      </w:tc>
      <w:tc>
        <w:tcPr>
          <w:tcW w:w="3458" w:type="dxa"/>
          <w:shd w:val="clear" w:color="auto" w:fill="auto"/>
          <w:tcMar>
            <w:left w:w="0" w:type="dxa"/>
            <w:right w:w="0" w:type="dxa"/>
          </w:tcMar>
        </w:tcPr>
        <w:p w:rsidR="00CF1362" w:rsidRDefault="00CF1362" w:rsidP="00FC6389">
          <w:pPr>
            <w:pStyle w:val="Zpat"/>
          </w:pPr>
          <w:r>
            <w:rPr>
              <w:noProof/>
              <w:lang w:eastAsia="cs-CZ"/>
            </w:rPr>
            <w:drawing>
              <wp:anchor distT="0" distB="0" distL="114300" distR="114300" simplePos="0" relativeHeight="251674624" behindDoc="0" locked="1" layoutInCell="1" allowOverlap="1" wp14:anchorId="6F172C70" wp14:editId="6710C51D">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CF1362" w:rsidRPr="00D6163D" w:rsidRDefault="00CF1362" w:rsidP="00FC6389">
          <w:pPr>
            <w:pStyle w:val="Druhdokumentu"/>
          </w:pPr>
        </w:p>
      </w:tc>
    </w:tr>
    <w:tr w:rsidR="00CF1362" w:rsidTr="00B22106">
      <w:trPr>
        <w:trHeight w:hRule="exact" w:val="936"/>
      </w:trPr>
      <w:tc>
        <w:tcPr>
          <w:tcW w:w="1361" w:type="dxa"/>
          <w:tcMar>
            <w:left w:w="0" w:type="dxa"/>
            <w:right w:w="0" w:type="dxa"/>
          </w:tcMar>
        </w:tcPr>
        <w:p w:rsidR="00CF1362" w:rsidRPr="00B8518B" w:rsidRDefault="00CF1362" w:rsidP="00FC6389">
          <w:pPr>
            <w:pStyle w:val="Zpat"/>
            <w:rPr>
              <w:rStyle w:val="slostrnky"/>
            </w:rPr>
          </w:pPr>
        </w:p>
      </w:tc>
      <w:tc>
        <w:tcPr>
          <w:tcW w:w="3458" w:type="dxa"/>
          <w:shd w:val="clear" w:color="auto" w:fill="auto"/>
          <w:tcMar>
            <w:left w:w="0" w:type="dxa"/>
            <w:right w:w="0" w:type="dxa"/>
          </w:tcMar>
        </w:tcPr>
        <w:p w:rsidR="00CF1362" w:rsidRDefault="00CF1362" w:rsidP="00FC6389">
          <w:pPr>
            <w:pStyle w:val="Zpat"/>
          </w:pPr>
        </w:p>
      </w:tc>
      <w:tc>
        <w:tcPr>
          <w:tcW w:w="5756" w:type="dxa"/>
          <w:shd w:val="clear" w:color="auto" w:fill="auto"/>
          <w:tcMar>
            <w:left w:w="0" w:type="dxa"/>
            <w:right w:w="0" w:type="dxa"/>
          </w:tcMar>
        </w:tcPr>
        <w:p w:rsidR="00CF1362" w:rsidRPr="00D6163D" w:rsidRDefault="00CF1362" w:rsidP="00FC6389">
          <w:pPr>
            <w:pStyle w:val="Druhdokumentu"/>
          </w:pPr>
        </w:p>
      </w:tc>
    </w:tr>
  </w:tbl>
  <w:p w:rsidR="00CF1362" w:rsidRPr="00D6163D" w:rsidRDefault="00CF1362" w:rsidP="00FC6389">
    <w:pPr>
      <w:pStyle w:val="Zhlav"/>
      <w:rPr>
        <w:sz w:val="8"/>
        <w:szCs w:val="8"/>
      </w:rPr>
    </w:pPr>
  </w:p>
  <w:p w:rsidR="00CF1362" w:rsidRPr="00460660" w:rsidRDefault="00CF1362">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A9A651C"/>
    <w:multiLevelType w:val="multilevel"/>
    <w:tmpl w:val="513486BA"/>
    <w:lvl w:ilvl="0">
      <w:start w:val="1"/>
      <w:numFmt w:val="decimal"/>
      <w:pStyle w:val="TPNADPIS-1slovan"/>
      <w:lvlText w:val="%1."/>
      <w:lvlJc w:val="left"/>
      <w:pPr>
        <w:ind w:left="340" w:hanging="340"/>
      </w:pPr>
      <w:rPr>
        <w:rFonts w:hint="default"/>
      </w:rPr>
    </w:lvl>
    <w:lvl w:ilvl="1">
      <w:start w:val="1"/>
      <w:numFmt w:val="decimal"/>
      <w:pStyle w:val="TPNadpis-2slovan"/>
      <w:lvlText w:val="%1.%2."/>
      <w:lvlJc w:val="left"/>
      <w:pPr>
        <w:ind w:left="1021" w:hanging="681"/>
      </w:pPr>
      <w:rPr>
        <w:rFonts w:hint="default"/>
        <w:i w:val="0"/>
        <w:sz w:val="22"/>
        <w:szCs w:val="22"/>
      </w:rPr>
    </w:lvl>
    <w:lvl w:ilvl="2">
      <w:start w:val="1"/>
      <w:numFmt w:val="decimal"/>
      <w:pStyle w:val="TPText-1slovan"/>
      <w:lvlText w:val="%1.%2.%3."/>
      <w:lvlJc w:val="left"/>
      <w:pPr>
        <w:ind w:left="1021" w:hanging="681"/>
      </w:pPr>
      <w:rPr>
        <w:rFonts w:hint="default"/>
        <w:i w:val="0"/>
        <w:color w:val="auto"/>
      </w:rPr>
    </w:lvl>
    <w:lvl w:ilvl="3">
      <w:start w:val="1"/>
      <w:numFmt w:val="decimal"/>
      <w:pStyle w:val="TPText-2slovan"/>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486A594A"/>
    <w:multiLevelType w:val="hybridMultilevel"/>
    <w:tmpl w:val="BB089380"/>
    <w:lvl w:ilvl="0" w:tplc="39167A0C">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8">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65401427"/>
    <w:multiLevelType w:val="hybridMultilevel"/>
    <w:tmpl w:val="855A545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4"/>
  </w:num>
  <w:num w:numId="3">
    <w:abstractNumId w:val="1"/>
  </w:num>
  <w:num w:numId="4">
    <w:abstractNumId w:val="6"/>
  </w:num>
  <w:num w:numId="5">
    <w:abstractNumId w:val="8"/>
  </w:num>
  <w:num w:numId="6">
    <w:abstractNumId w:val="3"/>
  </w:num>
  <w:num w:numId="7">
    <w:abstractNumId w:val="12"/>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6"/>
  </w:num>
  <w:num w:numId="13">
    <w:abstractNumId w:val="8"/>
  </w:num>
  <w:num w:numId="14">
    <w:abstractNumId w:val="10"/>
  </w:num>
  <w:num w:numId="15">
    <w:abstractNumId w:val="0"/>
  </w:num>
  <w:num w:numId="16">
    <w:abstractNumId w:val="3"/>
  </w:num>
  <w:num w:numId="17">
    <w:abstractNumId w:val="11"/>
  </w:num>
  <w:num w:numId="18">
    <w:abstractNumId w:val="7"/>
  </w:num>
  <w:num w:numId="19">
    <w:abstractNumId w:val="9"/>
  </w:num>
  <w:num w:numId="20">
    <w:abstractNumId w:val="2"/>
  </w:num>
  <w:num w:numId="21">
    <w:abstractNumId w:val="3"/>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Černý Jan, Ing.">
    <w15:presenceInfo w15:providerId="Windows Live" w15:userId="4b577fdd824e58d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345"/>
    <w:rsid w:val="00000AF9"/>
    <w:rsid w:val="00002413"/>
    <w:rsid w:val="00012EC4"/>
    <w:rsid w:val="00017F3C"/>
    <w:rsid w:val="00020246"/>
    <w:rsid w:val="0002101A"/>
    <w:rsid w:val="000235AC"/>
    <w:rsid w:val="00035340"/>
    <w:rsid w:val="00041EC8"/>
    <w:rsid w:val="00054FC6"/>
    <w:rsid w:val="0006460C"/>
    <w:rsid w:val="0006465A"/>
    <w:rsid w:val="00064F1D"/>
    <w:rsid w:val="0006588D"/>
    <w:rsid w:val="00067A5E"/>
    <w:rsid w:val="000719BB"/>
    <w:rsid w:val="00072A65"/>
    <w:rsid w:val="00072C1E"/>
    <w:rsid w:val="00076B14"/>
    <w:rsid w:val="00076B1E"/>
    <w:rsid w:val="00080378"/>
    <w:rsid w:val="00082F35"/>
    <w:rsid w:val="0008301C"/>
    <w:rsid w:val="000A79C0"/>
    <w:rsid w:val="000B408F"/>
    <w:rsid w:val="000B4EB8"/>
    <w:rsid w:val="000C41F2"/>
    <w:rsid w:val="000D22C4"/>
    <w:rsid w:val="000D27D1"/>
    <w:rsid w:val="000D43F4"/>
    <w:rsid w:val="000E1657"/>
    <w:rsid w:val="000E1A7F"/>
    <w:rsid w:val="000E6E13"/>
    <w:rsid w:val="000F15F1"/>
    <w:rsid w:val="000F32FE"/>
    <w:rsid w:val="000F3D00"/>
    <w:rsid w:val="000F5280"/>
    <w:rsid w:val="000F5847"/>
    <w:rsid w:val="00101321"/>
    <w:rsid w:val="00112864"/>
    <w:rsid w:val="00114472"/>
    <w:rsid w:val="00114988"/>
    <w:rsid w:val="00114DE9"/>
    <w:rsid w:val="00115069"/>
    <w:rsid w:val="001150F2"/>
    <w:rsid w:val="00123321"/>
    <w:rsid w:val="00143444"/>
    <w:rsid w:val="00146BCB"/>
    <w:rsid w:val="0015027B"/>
    <w:rsid w:val="00161AAC"/>
    <w:rsid w:val="001656A2"/>
    <w:rsid w:val="00170EC5"/>
    <w:rsid w:val="001747C1"/>
    <w:rsid w:val="00177D6B"/>
    <w:rsid w:val="00191F90"/>
    <w:rsid w:val="001A3B3C"/>
    <w:rsid w:val="001A5E9D"/>
    <w:rsid w:val="001A7661"/>
    <w:rsid w:val="001B0DC1"/>
    <w:rsid w:val="001B4180"/>
    <w:rsid w:val="001B4244"/>
    <w:rsid w:val="001B4E74"/>
    <w:rsid w:val="001B6B8D"/>
    <w:rsid w:val="001B7668"/>
    <w:rsid w:val="001C645F"/>
    <w:rsid w:val="001E3908"/>
    <w:rsid w:val="001E678E"/>
    <w:rsid w:val="001E7762"/>
    <w:rsid w:val="00201956"/>
    <w:rsid w:val="002038C9"/>
    <w:rsid w:val="002071BB"/>
    <w:rsid w:val="00207DF5"/>
    <w:rsid w:val="00217D5D"/>
    <w:rsid w:val="00240B81"/>
    <w:rsid w:val="002474E5"/>
    <w:rsid w:val="00247D01"/>
    <w:rsid w:val="0025030F"/>
    <w:rsid w:val="00261A5B"/>
    <w:rsid w:val="00262E5B"/>
    <w:rsid w:val="00263CBB"/>
    <w:rsid w:val="00276AFE"/>
    <w:rsid w:val="002A3B57"/>
    <w:rsid w:val="002B1E05"/>
    <w:rsid w:val="002B6B58"/>
    <w:rsid w:val="002C132F"/>
    <w:rsid w:val="002C31BF"/>
    <w:rsid w:val="002D2102"/>
    <w:rsid w:val="002D7FD6"/>
    <w:rsid w:val="002E0CD7"/>
    <w:rsid w:val="002E0CFB"/>
    <w:rsid w:val="002E5C7B"/>
    <w:rsid w:val="002F24FD"/>
    <w:rsid w:val="002F4333"/>
    <w:rsid w:val="00304DAF"/>
    <w:rsid w:val="00307207"/>
    <w:rsid w:val="003108AB"/>
    <w:rsid w:val="00310D36"/>
    <w:rsid w:val="003130A4"/>
    <w:rsid w:val="003139AF"/>
    <w:rsid w:val="00317F02"/>
    <w:rsid w:val="003229ED"/>
    <w:rsid w:val="003254A3"/>
    <w:rsid w:val="00326DE6"/>
    <w:rsid w:val="00327EEF"/>
    <w:rsid w:val="0033239F"/>
    <w:rsid w:val="00334918"/>
    <w:rsid w:val="00336F63"/>
    <w:rsid w:val="0034107E"/>
    <w:rsid w:val="00341310"/>
    <w:rsid w:val="003418A3"/>
    <w:rsid w:val="0034274B"/>
    <w:rsid w:val="0034719F"/>
    <w:rsid w:val="00350A05"/>
    <w:rsid w:val="00350A35"/>
    <w:rsid w:val="003571D8"/>
    <w:rsid w:val="00357BC6"/>
    <w:rsid w:val="00361422"/>
    <w:rsid w:val="00363CB9"/>
    <w:rsid w:val="0036739E"/>
    <w:rsid w:val="0037253E"/>
    <w:rsid w:val="00375062"/>
    <w:rsid w:val="0037545D"/>
    <w:rsid w:val="00386FF1"/>
    <w:rsid w:val="003875CC"/>
    <w:rsid w:val="00392EB6"/>
    <w:rsid w:val="003956C6"/>
    <w:rsid w:val="003A5471"/>
    <w:rsid w:val="003B7A5A"/>
    <w:rsid w:val="003C33F2"/>
    <w:rsid w:val="003C6679"/>
    <w:rsid w:val="003D756E"/>
    <w:rsid w:val="003E185F"/>
    <w:rsid w:val="003E2309"/>
    <w:rsid w:val="003E420D"/>
    <w:rsid w:val="003E4C13"/>
    <w:rsid w:val="003E548D"/>
    <w:rsid w:val="003F08B2"/>
    <w:rsid w:val="003F125F"/>
    <w:rsid w:val="003F47DE"/>
    <w:rsid w:val="003F66E1"/>
    <w:rsid w:val="004049CE"/>
    <w:rsid w:val="00406C03"/>
    <w:rsid w:val="004078F3"/>
    <w:rsid w:val="00413B25"/>
    <w:rsid w:val="0042307C"/>
    <w:rsid w:val="00427794"/>
    <w:rsid w:val="00433D8F"/>
    <w:rsid w:val="00450F07"/>
    <w:rsid w:val="00453CD3"/>
    <w:rsid w:val="004546FE"/>
    <w:rsid w:val="00460660"/>
    <w:rsid w:val="00463BD5"/>
    <w:rsid w:val="00464BA9"/>
    <w:rsid w:val="0047376E"/>
    <w:rsid w:val="00474234"/>
    <w:rsid w:val="00475ECE"/>
    <w:rsid w:val="00481894"/>
    <w:rsid w:val="00481AC6"/>
    <w:rsid w:val="00483969"/>
    <w:rsid w:val="00486107"/>
    <w:rsid w:val="00491827"/>
    <w:rsid w:val="00492EE6"/>
    <w:rsid w:val="004A33ED"/>
    <w:rsid w:val="004A3F64"/>
    <w:rsid w:val="004B210D"/>
    <w:rsid w:val="004C4399"/>
    <w:rsid w:val="004C787C"/>
    <w:rsid w:val="004D477C"/>
    <w:rsid w:val="004E7A1F"/>
    <w:rsid w:val="004F4B9B"/>
    <w:rsid w:val="004F7817"/>
    <w:rsid w:val="0050666E"/>
    <w:rsid w:val="00507ABA"/>
    <w:rsid w:val="00511AB9"/>
    <w:rsid w:val="00514EFB"/>
    <w:rsid w:val="00522C50"/>
    <w:rsid w:val="00523BB5"/>
    <w:rsid w:val="00523EA7"/>
    <w:rsid w:val="00531CB9"/>
    <w:rsid w:val="00537342"/>
    <w:rsid w:val="005406EB"/>
    <w:rsid w:val="00552CC5"/>
    <w:rsid w:val="00553375"/>
    <w:rsid w:val="00555884"/>
    <w:rsid w:val="00564084"/>
    <w:rsid w:val="005736B7"/>
    <w:rsid w:val="005739AC"/>
    <w:rsid w:val="00575E5A"/>
    <w:rsid w:val="00580245"/>
    <w:rsid w:val="00581231"/>
    <w:rsid w:val="005857FD"/>
    <w:rsid w:val="0058742A"/>
    <w:rsid w:val="00587E2E"/>
    <w:rsid w:val="00593FD0"/>
    <w:rsid w:val="00594F1A"/>
    <w:rsid w:val="005A1F44"/>
    <w:rsid w:val="005A2C9F"/>
    <w:rsid w:val="005A6DC4"/>
    <w:rsid w:val="005A7522"/>
    <w:rsid w:val="005A755B"/>
    <w:rsid w:val="005B7884"/>
    <w:rsid w:val="005C20AF"/>
    <w:rsid w:val="005D0D8C"/>
    <w:rsid w:val="005D3C39"/>
    <w:rsid w:val="005E3955"/>
    <w:rsid w:val="005E729A"/>
    <w:rsid w:val="005F5586"/>
    <w:rsid w:val="006007C4"/>
    <w:rsid w:val="00601A8C"/>
    <w:rsid w:val="0061068E"/>
    <w:rsid w:val="006115D3"/>
    <w:rsid w:val="00621A29"/>
    <w:rsid w:val="00621E4A"/>
    <w:rsid w:val="00622F5C"/>
    <w:rsid w:val="00646FB8"/>
    <w:rsid w:val="00655976"/>
    <w:rsid w:val="006559B0"/>
    <w:rsid w:val="0065610E"/>
    <w:rsid w:val="00660AD3"/>
    <w:rsid w:val="006776B6"/>
    <w:rsid w:val="00682A1D"/>
    <w:rsid w:val="00687217"/>
    <w:rsid w:val="0069136C"/>
    <w:rsid w:val="00693150"/>
    <w:rsid w:val="00693E89"/>
    <w:rsid w:val="006A019B"/>
    <w:rsid w:val="006A15FA"/>
    <w:rsid w:val="006A5570"/>
    <w:rsid w:val="006A689C"/>
    <w:rsid w:val="006B2318"/>
    <w:rsid w:val="006B3D79"/>
    <w:rsid w:val="006B4941"/>
    <w:rsid w:val="006B604B"/>
    <w:rsid w:val="006B6FE4"/>
    <w:rsid w:val="006C16E1"/>
    <w:rsid w:val="006C2343"/>
    <w:rsid w:val="006C31D3"/>
    <w:rsid w:val="006C442A"/>
    <w:rsid w:val="006E0578"/>
    <w:rsid w:val="006E314D"/>
    <w:rsid w:val="006F0680"/>
    <w:rsid w:val="00710723"/>
    <w:rsid w:val="00711342"/>
    <w:rsid w:val="00720802"/>
    <w:rsid w:val="00723ED1"/>
    <w:rsid w:val="00732E1A"/>
    <w:rsid w:val="00733AD8"/>
    <w:rsid w:val="00740AF5"/>
    <w:rsid w:val="00743525"/>
    <w:rsid w:val="00744138"/>
    <w:rsid w:val="00745555"/>
    <w:rsid w:val="00745F94"/>
    <w:rsid w:val="007541A2"/>
    <w:rsid w:val="00755818"/>
    <w:rsid w:val="00755A97"/>
    <w:rsid w:val="00760774"/>
    <w:rsid w:val="0076286B"/>
    <w:rsid w:val="007642BC"/>
    <w:rsid w:val="00766846"/>
    <w:rsid w:val="0076790E"/>
    <w:rsid w:val="00767D3E"/>
    <w:rsid w:val="007729EC"/>
    <w:rsid w:val="0077673A"/>
    <w:rsid w:val="007800C4"/>
    <w:rsid w:val="007827E7"/>
    <w:rsid w:val="007846E1"/>
    <w:rsid w:val="007847D6"/>
    <w:rsid w:val="007A094B"/>
    <w:rsid w:val="007A0DBA"/>
    <w:rsid w:val="007A5172"/>
    <w:rsid w:val="007A5F2F"/>
    <w:rsid w:val="007A67A0"/>
    <w:rsid w:val="007B570C"/>
    <w:rsid w:val="007B6A70"/>
    <w:rsid w:val="007D097B"/>
    <w:rsid w:val="007E36C1"/>
    <w:rsid w:val="007E4A6E"/>
    <w:rsid w:val="007F56A7"/>
    <w:rsid w:val="007F6D6B"/>
    <w:rsid w:val="007F760C"/>
    <w:rsid w:val="00800851"/>
    <w:rsid w:val="0080171C"/>
    <w:rsid w:val="0080778B"/>
    <w:rsid w:val="00807DD0"/>
    <w:rsid w:val="00807E58"/>
    <w:rsid w:val="00810E5C"/>
    <w:rsid w:val="00816930"/>
    <w:rsid w:val="00821D01"/>
    <w:rsid w:val="00826B7B"/>
    <w:rsid w:val="00827351"/>
    <w:rsid w:val="0083197D"/>
    <w:rsid w:val="00834146"/>
    <w:rsid w:val="00834569"/>
    <w:rsid w:val="00845A48"/>
    <w:rsid w:val="00846789"/>
    <w:rsid w:val="00847728"/>
    <w:rsid w:val="008516D4"/>
    <w:rsid w:val="00854CB9"/>
    <w:rsid w:val="008714B8"/>
    <w:rsid w:val="0087533C"/>
    <w:rsid w:val="00885DC4"/>
    <w:rsid w:val="00887F36"/>
    <w:rsid w:val="00890A4F"/>
    <w:rsid w:val="008A2A0F"/>
    <w:rsid w:val="008A2A7F"/>
    <w:rsid w:val="008A3568"/>
    <w:rsid w:val="008C24A8"/>
    <w:rsid w:val="008C50F3"/>
    <w:rsid w:val="008C51A4"/>
    <w:rsid w:val="008C7EFE"/>
    <w:rsid w:val="008D03B9"/>
    <w:rsid w:val="008D30C7"/>
    <w:rsid w:val="008D53EC"/>
    <w:rsid w:val="008E1EFD"/>
    <w:rsid w:val="008E2D84"/>
    <w:rsid w:val="008E3FBA"/>
    <w:rsid w:val="008F18D6"/>
    <w:rsid w:val="008F2C9B"/>
    <w:rsid w:val="008F797B"/>
    <w:rsid w:val="00904780"/>
    <w:rsid w:val="0090635B"/>
    <w:rsid w:val="00912147"/>
    <w:rsid w:val="00914F81"/>
    <w:rsid w:val="00922385"/>
    <w:rsid w:val="009223DF"/>
    <w:rsid w:val="00923406"/>
    <w:rsid w:val="00925362"/>
    <w:rsid w:val="0093098B"/>
    <w:rsid w:val="00931147"/>
    <w:rsid w:val="00936091"/>
    <w:rsid w:val="00940D8A"/>
    <w:rsid w:val="00941202"/>
    <w:rsid w:val="00950944"/>
    <w:rsid w:val="00953D36"/>
    <w:rsid w:val="00962258"/>
    <w:rsid w:val="009678B7"/>
    <w:rsid w:val="0097239D"/>
    <w:rsid w:val="00973249"/>
    <w:rsid w:val="0097690E"/>
    <w:rsid w:val="009809EE"/>
    <w:rsid w:val="00990984"/>
    <w:rsid w:val="00991537"/>
    <w:rsid w:val="00992D9C"/>
    <w:rsid w:val="009946D2"/>
    <w:rsid w:val="00996CB8"/>
    <w:rsid w:val="009A0CA4"/>
    <w:rsid w:val="009A404E"/>
    <w:rsid w:val="009B229A"/>
    <w:rsid w:val="009B2E97"/>
    <w:rsid w:val="009B3862"/>
    <w:rsid w:val="009B5146"/>
    <w:rsid w:val="009B62E1"/>
    <w:rsid w:val="009C418E"/>
    <w:rsid w:val="009C442C"/>
    <w:rsid w:val="009C62F6"/>
    <w:rsid w:val="009D2841"/>
    <w:rsid w:val="009D2FC5"/>
    <w:rsid w:val="009E07F4"/>
    <w:rsid w:val="009E1C29"/>
    <w:rsid w:val="009E2361"/>
    <w:rsid w:val="009E2E0D"/>
    <w:rsid w:val="009E7D0F"/>
    <w:rsid w:val="009F2F3F"/>
    <w:rsid w:val="009F309B"/>
    <w:rsid w:val="009F392E"/>
    <w:rsid w:val="009F53C5"/>
    <w:rsid w:val="009F5E4E"/>
    <w:rsid w:val="00A033A7"/>
    <w:rsid w:val="00A04D7F"/>
    <w:rsid w:val="00A0740E"/>
    <w:rsid w:val="00A134F8"/>
    <w:rsid w:val="00A2654C"/>
    <w:rsid w:val="00A30006"/>
    <w:rsid w:val="00A37E5B"/>
    <w:rsid w:val="00A4050F"/>
    <w:rsid w:val="00A44074"/>
    <w:rsid w:val="00A50641"/>
    <w:rsid w:val="00A530BF"/>
    <w:rsid w:val="00A6177B"/>
    <w:rsid w:val="00A62E74"/>
    <w:rsid w:val="00A62E98"/>
    <w:rsid w:val="00A656F8"/>
    <w:rsid w:val="00A66136"/>
    <w:rsid w:val="00A66C75"/>
    <w:rsid w:val="00A71189"/>
    <w:rsid w:val="00A7364A"/>
    <w:rsid w:val="00A74DCC"/>
    <w:rsid w:val="00A753ED"/>
    <w:rsid w:val="00A77512"/>
    <w:rsid w:val="00A9467A"/>
    <w:rsid w:val="00A94C2F"/>
    <w:rsid w:val="00A9749A"/>
    <w:rsid w:val="00AA4CBB"/>
    <w:rsid w:val="00AA65FA"/>
    <w:rsid w:val="00AA7351"/>
    <w:rsid w:val="00AD0182"/>
    <w:rsid w:val="00AD056F"/>
    <w:rsid w:val="00AD0635"/>
    <w:rsid w:val="00AD0C7B"/>
    <w:rsid w:val="00AD38D0"/>
    <w:rsid w:val="00AD5F1A"/>
    <w:rsid w:val="00AD6731"/>
    <w:rsid w:val="00AE072B"/>
    <w:rsid w:val="00B008D5"/>
    <w:rsid w:val="00B00CFD"/>
    <w:rsid w:val="00B02F73"/>
    <w:rsid w:val="00B0619F"/>
    <w:rsid w:val="00B101FD"/>
    <w:rsid w:val="00B13A26"/>
    <w:rsid w:val="00B14F2C"/>
    <w:rsid w:val="00B15D0D"/>
    <w:rsid w:val="00B204CC"/>
    <w:rsid w:val="00B210C3"/>
    <w:rsid w:val="00B22106"/>
    <w:rsid w:val="00B329A3"/>
    <w:rsid w:val="00B47963"/>
    <w:rsid w:val="00B507F3"/>
    <w:rsid w:val="00B50AB2"/>
    <w:rsid w:val="00B53240"/>
    <w:rsid w:val="00B5431A"/>
    <w:rsid w:val="00B650AB"/>
    <w:rsid w:val="00B75EE1"/>
    <w:rsid w:val="00B77481"/>
    <w:rsid w:val="00B82D31"/>
    <w:rsid w:val="00B8518B"/>
    <w:rsid w:val="00B854C1"/>
    <w:rsid w:val="00B97CC3"/>
    <w:rsid w:val="00BA5C89"/>
    <w:rsid w:val="00BB51CC"/>
    <w:rsid w:val="00BC06C4"/>
    <w:rsid w:val="00BD4B7F"/>
    <w:rsid w:val="00BD7E91"/>
    <w:rsid w:val="00BD7F0D"/>
    <w:rsid w:val="00BE035F"/>
    <w:rsid w:val="00BF6174"/>
    <w:rsid w:val="00C02D0A"/>
    <w:rsid w:val="00C03672"/>
    <w:rsid w:val="00C03A6E"/>
    <w:rsid w:val="00C13860"/>
    <w:rsid w:val="00C226C0"/>
    <w:rsid w:val="00C24A6A"/>
    <w:rsid w:val="00C268B0"/>
    <w:rsid w:val="00C27549"/>
    <w:rsid w:val="00C41108"/>
    <w:rsid w:val="00C42FE6"/>
    <w:rsid w:val="00C44F6A"/>
    <w:rsid w:val="00C56268"/>
    <w:rsid w:val="00C60F61"/>
    <w:rsid w:val="00C6198E"/>
    <w:rsid w:val="00C708EA"/>
    <w:rsid w:val="00C71821"/>
    <w:rsid w:val="00C778A5"/>
    <w:rsid w:val="00C86240"/>
    <w:rsid w:val="00C934A4"/>
    <w:rsid w:val="00C95162"/>
    <w:rsid w:val="00CB6A37"/>
    <w:rsid w:val="00CB7684"/>
    <w:rsid w:val="00CC095D"/>
    <w:rsid w:val="00CC7C8F"/>
    <w:rsid w:val="00CD1FC4"/>
    <w:rsid w:val="00CD471B"/>
    <w:rsid w:val="00CD4C4C"/>
    <w:rsid w:val="00CD77D1"/>
    <w:rsid w:val="00CF1362"/>
    <w:rsid w:val="00CF72A4"/>
    <w:rsid w:val="00D00F9A"/>
    <w:rsid w:val="00D0296E"/>
    <w:rsid w:val="00D034A0"/>
    <w:rsid w:val="00D0732C"/>
    <w:rsid w:val="00D21061"/>
    <w:rsid w:val="00D25345"/>
    <w:rsid w:val="00D26872"/>
    <w:rsid w:val="00D26939"/>
    <w:rsid w:val="00D322B7"/>
    <w:rsid w:val="00D41013"/>
    <w:rsid w:val="00D4108E"/>
    <w:rsid w:val="00D46CE8"/>
    <w:rsid w:val="00D47BAB"/>
    <w:rsid w:val="00D6163D"/>
    <w:rsid w:val="00D63EF8"/>
    <w:rsid w:val="00D71D59"/>
    <w:rsid w:val="00D71FC9"/>
    <w:rsid w:val="00D831A3"/>
    <w:rsid w:val="00D90C8B"/>
    <w:rsid w:val="00D97BE3"/>
    <w:rsid w:val="00DA27EA"/>
    <w:rsid w:val="00DA3711"/>
    <w:rsid w:val="00DA4BE5"/>
    <w:rsid w:val="00DB0562"/>
    <w:rsid w:val="00DB2FEC"/>
    <w:rsid w:val="00DB6CED"/>
    <w:rsid w:val="00DC3683"/>
    <w:rsid w:val="00DC6CFB"/>
    <w:rsid w:val="00DC76E0"/>
    <w:rsid w:val="00DD059D"/>
    <w:rsid w:val="00DD46F3"/>
    <w:rsid w:val="00DE51A5"/>
    <w:rsid w:val="00DE56F2"/>
    <w:rsid w:val="00DF09FE"/>
    <w:rsid w:val="00DF116D"/>
    <w:rsid w:val="00DF4DDD"/>
    <w:rsid w:val="00DF5435"/>
    <w:rsid w:val="00DF7B2C"/>
    <w:rsid w:val="00E000F7"/>
    <w:rsid w:val="00E014A7"/>
    <w:rsid w:val="00E03411"/>
    <w:rsid w:val="00E04A7B"/>
    <w:rsid w:val="00E16FF7"/>
    <w:rsid w:val="00E1732F"/>
    <w:rsid w:val="00E26D68"/>
    <w:rsid w:val="00E33C54"/>
    <w:rsid w:val="00E3480B"/>
    <w:rsid w:val="00E35AA8"/>
    <w:rsid w:val="00E3687B"/>
    <w:rsid w:val="00E44045"/>
    <w:rsid w:val="00E4609C"/>
    <w:rsid w:val="00E60763"/>
    <w:rsid w:val="00E618C4"/>
    <w:rsid w:val="00E7218A"/>
    <w:rsid w:val="00E747B9"/>
    <w:rsid w:val="00E84C3A"/>
    <w:rsid w:val="00E87403"/>
    <w:rsid w:val="00E878EE"/>
    <w:rsid w:val="00E915A8"/>
    <w:rsid w:val="00E97254"/>
    <w:rsid w:val="00EA3395"/>
    <w:rsid w:val="00EA5181"/>
    <w:rsid w:val="00EA6EC7"/>
    <w:rsid w:val="00EB104F"/>
    <w:rsid w:val="00EB46E5"/>
    <w:rsid w:val="00EB59F7"/>
    <w:rsid w:val="00ED033D"/>
    <w:rsid w:val="00ED0703"/>
    <w:rsid w:val="00ED14BD"/>
    <w:rsid w:val="00EF1373"/>
    <w:rsid w:val="00EF3A25"/>
    <w:rsid w:val="00F00D8F"/>
    <w:rsid w:val="00F00FD5"/>
    <w:rsid w:val="00F016C7"/>
    <w:rsid w:val="00F043AB"/>
    <w:rsid w:val="00F12DEC"/>
    <w:rsid w:val="00F1715C"/>
    <w:rsid w:val="00F23545"/>
    <w:rsid w:val="00F26106"/>
    <w:rsid w:val="00F310F8"/>
    <w:rsid w:val="00F35939"/>
    <w:rsid w:val="00F45607"/>
    <w:rsid w:val="00F46CEB"/>
    <w:rsid w:val="00F4722B"/>
    <w:rsid w:val="00F54432"/>
    <w:rsid w:val="00F62392"/>
    <w:rsid w:val="00F659EB"/>
    <w:rsid w:val="00F705D1"/>
    <w:rsid w:val="00F845B2"/>
    <w:rsid w:val="00F86BA6"/>
    <w:rsid w:val="00F8788B"/>
    <w:rsid w:val="00F93D0B"/>
    <w:rsid w:val="00FA570A"/>
    <w:rsid w:val="00FA71A7"/>
    <w:rsid w:val="00FB13B0"/>
    <w:rsid w:val="00FB5DE8"/>
    <w:rsid w:val="00FB6342"/>
    <w:rsid w:val="00FC2155"/>
    <w:rsid w:val="00FC6389"/>
    <w:rsid w:val="00FD501F"/>
    <w:rsid w:val="00FE5F2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2654C"/>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A2654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A2654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A2654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A2654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A2654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A2654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A2654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A2654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A2654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2654C"/>
    <w:pPr>
      <w:tabs>
        <w:tab w:val="center" w:pos="4536"/>
        <w:tab w:val="right" w:pos="9072"/>
      </w:tabs>
      <w:spacing w:after="0" w:line="240" w:lineRule="auto"/>
    </w:pPr>
  </w:style>
  <w:style w:type="character" w:customStyle="1" w:styleId="ZpatChar">
    <w:name w:val="Zápatí Char"/>
    <w:basedOn w:val="Standardnpsmoodstavce"/>
    <w:link w:val="Zpat"/>
    <w:uiPriority w:val="99"/>
    <w:rsid w:val="00A2654C"/>
    <w:rPr>
      <w:rFonts w:ascii="Verdana" w:hAnsi="Verdana"/>
      <w:sz w:val="20"/>
      <w:szCs w:val="20"/>
    </w:rPr>
  </w:style>
  <w:style w:type="character" w:customStyle="1" w:styleId="Nadpis1Char">
    <w:name w:val="Nadpis 1 Char"/>
    <w:basedOn w:val="Standardnpsmoodstavce"/>
    <w:link w:val="Nadpis1"/>
    <w:uiPriority w:val="9"/>
    <w:rsid w:val="00A2654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A2654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A2654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A2654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A2654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A2654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A2654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A2654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A2654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A2654C"/>
    <w:pPr>
      <w:spacing w:after="0" w:line="240" w:lineRule="auto"/>
    </w:pPr>
    <w:rPr>
      <w:rFonts w:ascii="Verdana" w:hAnsi="Verdana"/>
      <w:sz w:val="20"/>
      <w:szCs w:val="20"/>
    </w:rPr>
  </w:style>
  <w:style w:type="paragraph" w:styleId="Citt">
    <w:name w:val="Quote"/>
    <w:basedOn w:val="Normln"/>
    <w:next w:val="Normln"/>
    <w:link w:val="CittChar"/>
    <w:uiPriority w:val="29"/>
    <w:qFormat/>
    <w:rsid w:val="00A2654C"/>
    <w:rPr>
      <w:i/>
      <w:iCs/>
      <w:color w:val="000000" w:themeColor="text1"/>
    </w:rPr>
  </w:style>
  <w:style w:type="character" w:customStyle="1" w:styleId="CittChar">
    <w:name w:val="Citát Char"/>
    <w:basedOn w:val="Standardnpsmoodstavce"/>
    <w:link w:val="Citt"/>
    <w:uiPriority w:val="29"/>
    <w:rsid w:val="00A2654C"/>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A2654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2654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A2654C"/>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A2654C"/>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A2654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2654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A2654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A2654C"/>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A2654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A2654C"/>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A2654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A2654C"/>
    <w:pPr>
      <w:keepNext/>
      <w:numPr>
        <w:numId w:val="1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A2654C"/>
    <w:pPr>
      <w:numPr>
        <w:ilvl w:val="1"/>
      </w:numPr>
      <w:spacing w:before="200"/>
      <w:outlineLvl w:val="1"/>
    </w:pPr>
    <w:rPr>
      <w:caps w:val="0"/>
      <w:sz w:val="20"/>
    </w:rPr>
  </w:style>
  <w:style w:type="character" w:customStyle="1" w:styleId="Nadpis2-1Char">
    <w:name w:val="_Nadpis_2-1 Char"/>
    <w:basedOn w:val="Standardnpsmoodstavce"/>
    <w:link w:val="Nadpis2-1"/>
    <w:rsid w:val="00A2654C"/>
    <w:rPr>
      <w:rFonts w:ascii="Verdana" w:hAnsi="Verdana"/>
      <w:b/>
      <w:caps/>
      <w:sz w:val="22"/>
    </w:rPr>
  </w:style>
  <w:style w:type="paragraph" w:customStyle="1" w:styleId="Text2-1">
    <w:name w:val="_Text_2-1"/>
    <w:basedOn w:val="Odstavecseseznamem"/>
    <w:link w:val="Text2-1Char"/>
    <w:qFormat/>
    <w:rsid w:val="00A2654C"/>
    <w:pPr>
      <w:numPr>
        <w:ilvl w:val="2"/>
        <w:numId w:val="16"/>
      </w:numPr>
      <w:spacing w:after="120" w:line="264" w:lineRule="auto"/>
      <w:contextualSpacing w:val="0"/>
      <w:jc w:val="both"/>
    </w:pPr>
    <w:rPr>
      <w:sz w:val="18"/>
      <w:szCs w:val="18"/>
    </w:rPr>
  </w:style>
  <w:style w:type="character" w:customStyle="1" w:styleId="Nadpis2-2Char">
    <w:name w:val="_Nadpis_2-2 Char"/>
    <w:basedOn w:val="Nadpis2-1Char"/>
    <w:link w:val="Nadpis2-2"/>
    <w:rsid w:val="00A2654C"/>
    <w:rPr>
      <w:rFonts w:ascii="Verdana" w:hAnsi="Verdana"/>
      <w:b/>
      <w:caps w:val="0"/>
      <w:sz w:val="20"/>
    </w:rPr>
  </w:style>
  <w:style w:type="paragraph" w:customStyle="1" w:styleId="Titul1">
    <w:name w:val="_Titul_1"/>
    <w:basedOn w:val="Normln"/>
    <w:qFormat/>
    <w:rsid w:val="00A2654C"/>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A2654C"/>
    <w:rPr>
      <w:rFonts w:ascii="Verdana" w:hAnsi="Verdana"/>
    </w:rPr>
  </w:style>
  <w:style w:type="paragraph" w:customStyle="1" w:styleId="Titul2">
    <w:name w:val="_Titul_2"/>
    <w:basedOn w:val="Normln"/>
    <w:qFormat/>
    <w:rsid w:val="00A2654C"/>
    <w:pPr>
      <w:tabs>
        <w:tab w:val="left" w:pos="6796"/>
      </w:tabs>
      <w:spacing w:after="240" w:line="264" w:lineRule="auto"/>
    </w:pPr>
    <w:rPr>
      <w:b/>
      <w:sz w:val="36"/>
      <w:szCs w:val="32"/>
    </w:rPr>
  </w:style>
  <w:style w:type="paragraph" w:customStyle="1" w:styleId="Tituldatum">
    <w:name w:val="_Titul_datum"/>
    <w:basedOn w:val="Normln"/>
    <w:link w:val="TituldatumChar"/>
    <w:qFormat/>
    <w:rsid w:val="00A2654C"/>
    <w:pPr>
      <w:spacing w:after="240" w:line="264" w:lineRule="auto"/>
    </w:pPr>
    <w:rPr>
      <w:sz w:val="24"/>
      <w:szCs w:val="24"/>
    </w:rPr>
  </w:style>
  <w:style w:type="character" w:customStyle="1" w:styleId="TituldatumChar">
    <w:name w:val="_Titul_datum Char"/>
    <w:basedOn w:val="Standardnpsmoodstavce"/>
    <w:link w:val="Tituldatum"/>
    <w:rsid w:val="00A2654C"/>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A2654C"/>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A2654C"/>
    <w:pPr>
      <w:numPr>
        <w:ilvl w:val="2"/>
      </w:numPr>
    </w:pPr>
  </w:style>
  <w:style w:type="paragraph" w:customStyle="1" w:styleId="Text1-1">
    <w:name w:val="_Text_1-1"/>
    <w:basedOn w:val="Normln"/>
    <w:link w:val="Text1-1Char"/>
    <w:rsid w:val="00A2654C"/>
    <w:pPr>
      <w:numPr>
        <w:ilvl w:val="1"/>
        <w:numId w:val="15"/>
      </w:numPr>
      <w:spacing w:after="120" w:line="264" w:lineRule="auto"/>
      <w:jc w:val="both"/>
    </w:pPr>
    <w:rPr>
      <w:sz w:val="18"/>
      <w:szCs w:val="18"/>
    </w:rPr>
  </w:style>
  <w:style w:type="paragraph" w:customStyle="1" w:styleId="Nadpis1-1">
    <w:name w:val="_Nadpis_1-1"/>
    <w:basedOn w:val="Odstavecseseznamem"/>
    <w:next w:val="Normln"/>
    <w:link w:val="Nadpis1-1Char"/>
    <w:qFormat/>
    <w:rsid w:val="00A2654C"/>
    <w:pPr>
      <w:keepNext/>
      <w:numPr>
        <w:numId w:val="15"/>
      </w:numPr>
      <w:spacing w:before="280" w:after="120" w:line="264" w:lineRule="auto"/>
      <w:outlineLvl w:val="0"/>
    </w:pPr>
    <w:rPr>
      <w:b/>
      <w:caps/>
      <w:sz w:val="22"/>
      <w:szCs w:val="18"/>
    </w:rPr>
  </w:style>
  <w:style w:type="paragraph" w:customStyle="1" w:styleId="Odrka1-1">
    <w:name w:val="_Odrážka_1-1_•"/>
    <w:basedOn w:val="Normln"/>
    <w:link w:val="Odrka1-1Char"/>
    <w:qFormat/>
    <w:rsid w:val="00A2654C"/>
    <w:pPr>
      <w:numPr>
        <w:numId w:val="12"/>
      </w:numPr>
      <w:spacing w:after="80" w:line="264" w:lineRule="auto"/>
      <w:jc w:val="both"/>
    </w:pPr>
    <w:rPr>
      <w:sz w:val="18"/>
      <w:szCs w:val="18"/>
    </w:rPr>
  </w:style>
  <w:style w:type="character" w:customStyle="1" w:styleId="Text1-1Char">
    <w:name w:val="_Text_1-1 Char"/>
    <w:basedOn w:val="Standardnpsmoodstavce"/>
    <w:link w:val="Text1-1"/>
    <w:rsid w:val="00A2654C"/>
    <w:rPr>
      <w:rFonts w:ascii="Verdana" w:hAnsi="Verdana"/>
    </w:rPr>
  </w:style>
  <w:style w:type="character" w:customStyle="1" w:styleId="Nadpis1-1Char">
    <w:name w:val="_Nadpis_1-1 Char"/>
    <w:basedOn w:val="Standardnpsmoodstavce"/>
    <w:link w:val="Nadpis1-1"/>
    <w:rsid w:val="00A2654C"/>
    <w:rPr>
      <w:rFonts w:ascii="Verdana" w:hAnsi="Verdana"/>
      <w:b/>
      <w:caps/>
      <w:sz w:val="22"/>
    </w:rPr>
  </w:style>
  <w:style w:type="character" w:customStyle="1" w:styleId="Text1-2Char">
    <w:name w:val="_Text_1-2 Char"/>
    <w:basedOn w:val="Text1-1Char"/>
    <w:link w:val="Text1-2"/>
    <w:rsid w:val="00A2654C"/>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A2654C"/>
    <w:rPr>
      <w:rFonts w:ascii="Verdana" w:hAnsi="Verdana"/>
    </w:rPr>
  </w:style>
  <w:style w:type="paragraph" w:customStyle="1" w:styleId="Odrka1-2-">
    <w:name w:val="_Odrážka_1-2_-"/>
    <w:basedOn w:val="Odrka1-1"/>
    <w:qFormat/>
    <w:rsid w:val="00A2654C"/>
    <w:pPr>
      <w:numPr>
        <w:ilvl w:val="1"/>
      </w:numPr>
    </w:pPr>
  </w:style>
  <w:style w:type="paragraph" w:customStyle="1" w:styleId="Odrka1-3">
    <w:name w:val="_Odrážka_1-3_·"/>
    <w:basedOn w:val="Odrka1-2-"/>
    <w:qFormat/>
    <w:rsid w:val="00A2654C"/>
    <w:pPr>
      <w:numPr>
        <w:ilvl w:val="2"/>
      </w:numPr>
    </w:pPr>
  </w:style>
  <w:style w:type="paragraph" w:customStyle="1" w:styleId="Odstavec1-1a">
    <w:name w:val="_Odstavec_1-1_a)"/>
    <w:basedOn w:val="Normln"/>
    <w:link w:val="Odstavec1-1aChar"/>
    <w:qFormat/>
    <w:rsid w:val="00A2654C"/>
    <w:pPr>
      <w:numPr>
        <w:numId w:val="13"/>
      </w:numPr>
      <w:spacing w:after="80" w:line="264" w:lineRule="auto"/>
      <w:jc w:val="both"/>
    </w:pPr>
    <w:rPr>
      <w:sz w:val="18"/>
      <w:szCs w:val="18"/>
    </w:rPr>
  </w:style>
  <w:style w:type="paragraph" w:customStyle="1" w:styleId="Odstavec1-2i">
    <w:name w:val="_Odstavec_1-2_(i)"/>
    <w:basedOn w:val="Odstavec1-1a"/>
    <w:qFormat/>
    <w:rsid w:val="00A2654C"/>
    <w:pPr>
      <w:numPr>
        <w:ilvl w:val="1"/>
      </w:numPr>
    </w:pPr>
  </w:style>
  <w:style w:type="paragraph" w:customStyle="1" w:styleId="Odstavec1-31">
    <w:name w:val="_Odstavec_1-3_1)"/>
    <w:basedOn w:val="Odstavec1-2i"/>
    <w:qFormat/>
    <w:rsid w:val="00A2654C"/>
    <w:pPr>
      <w:numPr>
        <w:ilvl w:val="2"/>
      </w:numPr>
    </w:pPr>
  </w:style>
  <w:style w:type="paragraph" w:customStyle="1" w:styleId="Textbezslovn">
    <w:name w:val="_Text_bez_číslování"/>
    <w:basedOn w:val="Normln"/>
    <w:link w:val="TextbezslovnChar"/>
    <w:qFormat/>
    <w:rsid w:val="00A2654C"/>
    <w:pPr>
      <w:spacing w:after="120" w:line="264" w:lineRule="auto"/>
      <w:ind w:left="737"/>
      <w:jc w:val="both"/>
    </w:pPr>
    <w:rPr>
      <w:sz w:val="18"/>
      <w:szCs w:val="18"/>
    </w:r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A2654C"/>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A2654C"/>
    <w:pPr>
      <w:numPr>
        <w:ilvl w:val="3"/>
      </w:numPr>
    </w:pPr>
  </w:style>
  <w:style w:type="character" w:customStyle="1" w:styleId="Text2-2Char">
    <w:name w:val="_Text_2-2 Char"/>
    <w:basedOn w:val="Text2-1Char"/>
    <w:link w:val="Text2-2"/>
    <w:rsid w:val="00A2654C"/>
    <w:rPr>
      <w:rFonts w:ascii="Verdana" w:hAnsi="Verdana"/>
    </w:rPr>
  </w:style>
  <w:style w:type="paragraph" w:customStyle="1" w:styleId="Zkratky1">
    <w:name w:val="_Zkratky_1"/>
    <w:basedOn w:val="Normln"/>
    <w:qFormat/>
    <w:rsid w:val="00A2654C"/>
    <w:pPr>
      <w:tabs>
        <w:tab w:val="right" w:leader="dot" w:pos="1134"/>
      </w:tabs>
      <w:spacing w:after="0" w:line="240" w:lineRule="auto"/>
    </w:pPr>
    <w:rPr>
      <w:b/>
      <w:sz w:val="16"/>
      <w:szCs w:val="18"/>
    </w:rPr>
  </w:style>
  <w:style w:type="paragraph" w:customStyle="1" w:styleId="Seznam1">
    <w:name w:val="_Seznam_[1]"/>
    <w:basedOn w:val="Normln"/>
    <w:qFormat/>
    <w:rsid w:val="00A2654C"/>
    <w:pPr>
      <w:numPr>
        <w:numId w:val="14"/>
      </w:numPr>
      <w:spacing w:after="60" w:line="264" w:lineRule="auto"/>
      <w:jc w:val="both"/>
    </w:pPr>
    <w:rPr>
      <w:sz w:val="16"/>
      <w:szCs w:val="18"/>
    </w:rPr>
  </w:style>
  <w:style w:type="paragraph" w:customStyle="1" w:styleId="TPSeznam1slovan">
    <w:name w:val="TP_Seznam_[1]_číslovaný"/>
    <w:basedOn w:val="Normln"/>
    <w:rsid w:val="00A62E74"/>
    <w:pPr>
      <w:numPr>
        <w:numId w:val="7"/>
      </w:numPr>
    </w:pPr>
  </w:style>
  <w:style w:type="paragraph" w:customStyle="1" w:styleId="Zkratky2">
    <w:name w:val="_Zkratky_2"/>
    <w:basedOn w:val="Normln"/>
    <w:qFormat/>
    <w:rsid w:val="00A2654C"/>
    <w:pPr>
      <w:spacing w:after="0" w:line="240" w:lineRule="auto"/>
    </w:pPr>
    <w:rPr>
      <w:sz w:val="16"/>
      <w:szCs w:val="16"/>
    </w:rPr>
  </w:style>
  <w:style w:type="character" w:customStyle="1" w:styleId="Tun-ZRUIT">
    <w:name w:val="_Tučně-ZRUŠIT"/>
    <w:basedOn w:val="Standardnpsmoodstavce"/>
    <w:qFormat/>
    <w:rsid w:val="00A2654C"/>
    <w:rPr>
      <w:b w:val="0"/>
      <w:i w:val="0"/>
    </w:rPr>
  </w:style>
  <w:style w:type="paragraph" w:customStyle="1" w:styleId="Nadpisbezsl1-1">
    <w:name w:val="_Nadpis_bez_čísl_1-1"/>
    <w:next w:val="Nadpisbezsl1-2"/>
    <w:qFormat/>
    <w:rsid w:val="00A2654C"/>
    <w:pPr>
      <w:keepNext/>
      <w:spacing w:before="280" w:after="120"/>
    </w:pPr>
    <w:rPr>
      <w:rFonts w:ascii="Verdana" w:hAnsi="Verdana"/>
      <w:b/>
      <w:caps/>
      <w:sz w:val="22"/>
    </w:rPr>
  </w:style>
  <w:style w:type="paragraph" w:customStyle="1" w:styleId="Nadpisbezsl1-2">
    <w:name w:val="_Nadpis_bez_čísl_1-2"/>
    <w:next w:val="Text2-1"/>
    <w:qFormat/>
    <w:rsid w:val="00A2654C"/>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A2654C"/>
    <w:pPr>
      <w:spacing w:after="120" w:line="264" w:lineRule="auto"/>
      <w:jc w:val="both"/>
    </w:pPr>
    <w:rPr>
      <w:sz w:val="18"/>
      <w:szCs w:val="18"/>
    </w:rPr>
  </w:style>
  <w:style w:type="character" w:customStyle="1" w:styleId="TextbezodsazenChar">
    <w:name w:val="_Text_bez_odsazení Char"/>
    <w:basedOn w:val="Standardnpsmoodstavce"/>
    <w:link w:val="Textbezodsazen"/>
    <w:rsid w:val="00A2654C"/>
    <w:rPr>
      <w:rFonts w:ascii="Verdana" w:hAnsi="Verdana"/>
    </w:rPr>
  </w:style>
  <w:style w:type="paragraph" w:customStyle="1" w:styleId="ZTPinfo-text">
    <w:name w:val="_ZTP_info-text"/>
    <w:basedOn w:val="Textbezslovn"/>
    <w:link w:val="ZTPinfo-textChar"/>
    <w:qFormat/>
    <w:rsid w:val="00A2654C"/>
    <w:pPr>
      <w:ind w:left="0"/>
    </w:pPr>
    <w:rPr>
      <w:i/>
      <w:color w:val="00A1E0"/>
    </w:rPr>
  </w:style>
  <w:style w:type="character" w:customStyle="1" w:styleId="ZTPinfo-textChar">
    <w:name w:val="_ZTP_info-text Char"/>
    <w:basedOn w:val="Standardnpsmoodstavce"/>
    <w:link w:val="ZTPinfo-text"/>
    <w:rsid w:val="00A2654C"/>
    <w:rPr>
      <w:rFonts w:ascii="Verdana" w:hAnsi="Verdana"/>
      <w:i/>
      <w:color w:val="00A1E0"/>
    </w:rPr>
  </w:style>
  <w:style w:type="paragraph" w:customStyle="1" w:styleId="ZTPinfo-text-odr">
    <w:name w:val="_ZTP_info-text-odr"/>
    <w:basedOn w:val="ZTPinfo-text"/>
    <w:link w:val="ZTPinfo-text-odrChar"/>
    <w:qFormat/>
    <w:rsid w:val="00A2654C"/>
    <w:pPr>
      <w:numPr>
        <w:numId w:val="17"/>
      </w:numPr>
    </w:pPr>
  </w:style>
  <w:style w:type="character" w:customStyle="1" w:styleId="ZTPinfo-text-odrChar">
    <w:name w:val="_ZTP_info-text-odr Char"/>
    <w:basedOn w:val="ZTPinfo-textChar"/>
    <w:link w:val="ZTPinfo-text-odr"/>
    <w:rsid w:val="00A2654C"/>
    <w:rPr>
      <w:rFonts w:ascii="Verdana" w:hAnsi="Verdana"/>
      <w:i/>
      <w:color w:val="00A1E0"/>
    </w:rPr>
  </w:style>
  <w:style w:type="paragraph" w:customStyle="1" w:styleId="Tabulka">
    <w:name w:val="_Tabulka"/>
    <w:basedOn w:val="Textbezodsazen"/>
    <w:qFormat/>
    <w:rsid w:val="005A6DC4"/>
    <w:pPr>
      <w:spacing w:before="40" w:after="40" w:line="240" w:lineRule="auto"/>
      <w:jc w:val="left"/>
    </w:pPr>
  </w:style>
  <w:style w:type="character" w:customStyle="1" w:styleId="TextbezslovnChar">
    <w:name w:val="_Text_bez_číslování Char"/>
    <w:basedOn w:val="Standardnpsmoodstavce"/>
    <w:link w:val="Textbezslovn"/>
    <w:rsid w:val="00A2654C"/>
    <w:rPr>
      <w:rFonts w:ascii="Verdana" w:hAnsi="Verdana"/>
    </w:rPr>
  </w:style>
  <w:style w:type="paragraph" w:customStyle="1" w:styleId="Odrka1-4">
    <w:name w:val="_Odrážka_1-4_•"/>
    <w:basedOn w:val="Odrka1-1"/>
    <w:qFormat/>
    <w:rsid w:val="00A2654C"/>
    <w:pPr>
      <w:numPr>
        <w:ilvl w:val="3"/>
      </w:numPr>
    </w:pPr>
  </w:style>
  <w:style w:type="paragraph" w:customStyle="1" w:styleId="Odstavec1-41">
    <w:name w:val="_Odstavec_1-4_1."/>
    <w:basedOn w:val="Odstavec1-1a"/>
    <w:link w:val="Odstavec1-41Char"/>
    <w:qFormat/>
    <w:rsid w:val="00A2654C"/>
    <w:pPr>
      <w:numPr>
        <w:ilvl w:val="3"/>
      </w:numPr>
    </w:pPr>
  </w:style>
  <w:style w:type="character" w:customStyle="1" w:styleId="Odstavec1-1aChar">
    <w:name w:val="_Odstavec_1-1_a) Char"/>
    <w:basedOn w:val="Standardnpsmoodstavce"/>
    <w:link w:val="Odstavec1-1a"/>
    <w:rsid w:val="00A2654C"/>
    <w:rPr>
      <w:rFonts w:ascii="Verdana" w:hAnsi="Verdana"/>
    </w:rPr>
  </w:style>
  <w:style w:type="character" w:customStyle="1" w:styleId="Odstavec1-41Char">
    <w:name w:val="_Odstavec_1-4_1. Char"/>
    <w:basedOn w:val="Odstavec1-1aChar"/>
    <w:link w:val="Odstavec1-41"/>
    <w:rsid w:val="00A2654C"/>
    <w:rPr>
      <w:rFonts w:ascii="Verdana" w:hAnsi="Verdana"/>
    </w:rPr>
  </w:style>
  <w:style w:type="paragraph" w:customStyle="1" w:styleId="Zpatvlevo">
    <w:name w:val="_Zápatí_vlevo"/>
    <w:basedOn w:val="Zpatvpravo"/>
    <w:qFormat/>
    <w:rsid w:val="00A2654C"/>
    <w:pPr>
      <w:jc w:val="left"/>
    </w:pPr>
  </w:style>
  <w:style w:type="character" w:customStyle="1" w:styleId="Nzevakce">
    <w:name w:val="_Název_akce"/>
    <w:basedOn w:val="Standardnpsmoodstavce"/>
    <w:qFormat/>
    <w:rsid w:val="00A2654C"/>
    <w:rPr>
      <w:rFonts w:ascii="Verdana" w:hAnsi="Verdana"/>
      <w:b/>
      <w:sz w:val="36"/>
    </w:rPr>
  </w:style>
  <w:style w:type="paragraph" w:customStyle="1" w:styleId="Zpatvpravo">
    <w:name w:val="_Zápatí_vpravo"/>
    <w:qFormat/>
    <w:rsid w:val="00A2654C"/>
    <w:pPr>
      <w:spacing w:after="0" w:line="240" w:lineRule="auto"/>
      <w:jc w:val="right"/>
    </w:pPr>
    <w:rPr>
      <w:rFonts w:ascii="Verdana" w:hAnsi="Verdana"/>
      <w:sz w:val="12"/>
    </w:rPr>
  </w:style>
  <w:style w:type="character" w:customStyle="1" w:styleId="Znaka">
    <w:name w:val="_Značka"/>
    <w:basedOn w:val="Standardnpsmoodstavce"/>
    <w:rsid w:val="00A2654C"/>
    <w:rPr>
      <w:rFonts w:ascii="Verdana" w:hAnsi="Verdana"/>
      <w:b/>
      <w:sz w:val="36"/>
    </w:rPr>
  </w:style>
  <w:style w:type="paragraph" w:customStyle="1" w:styleId="ZTPinfo-text-odr0">
    <w:name w:val="_ZTP_info-text-odr_•"/>
    <w:basedOn w:val="ZTPinfo-text-odr"/>
    <w:link w:val="ZTPinfo-text-odrChar0"/>
    <w:qFormat/>
    <w:rsid w:val="00A2654C"/>
    <w:pPr>
      <w:numPr>
        <w:ilvl w:val="1"/>
      </w:numPr>
      <w:spacing w:after="80"/>
      <w:contextualSpacing/>
    </w:pPr>
  </w:style>
  <w:style w:type="character" w:customStyle="1" w:styleId="ZTPinfo-text-odrChar0">
    <w:name w:val="_ZTP_info-text-odr_• Char"/>
    <w:basedOn w:val="ZTPinfo-text-odrChar"/>
    <w:link w:val="ZTPinfo-text-odr0"/>
    <w:rsid w:val="00A2654C"/>
    <w:rPr>
      <w:rFonts w:ascii="Verdana" w:hAnsi="Verdana"/>
      <w:i/>
      <w:color w:val="00A1E0"/>
    </w:rPr>
  </w:style>
  <w:style w:type="paragraph" w:customStyle="1" w:styleId="Tabulka-9">
    <w:name w:val="_Tabulka-9"/>
    <w:basedOn w:val="Textbezodsazen"/>
    <w:qFormat/>
    <w:rsid w:val="00A2654C"/>
    <w:pPr>
      <w:spacing w:before="40" w:after="40" w:line="240" w:lineRule="auto"/>
      <w:jc w:val="left"/>
    </w:pPr>
  </w:style>
  <w:style w:type="paragraph" w:customStyle="1" w:styleId="Tabulka-8">
    <w:name w:val="_Tabulka-8"/>
    <w:basedOn w:val="Tabulka-9"/>
    <w:qFormat/>
    <w:rsid w:val="00A2654C"/>
    <w:rPr>
      <w:sz w:val="16"/>
    </w:rPr>
  </w:style>
  <w:style w:type="paragraph" w:customStyle="1" w:styleId="TPNadpis-2slovan">
    <w:name w:val="TP_Nadpis-2_číslovaný"/>
    <w:next w:val="TPText-1slovan"/>
    <w:qFormat/>
    <w:rsid w:val="008A2A7F"/>
    <w:pPr>
      <w:keepNext/>
      <w:numPr>
        <w:ilvl w:val="1"/>
        <w:numId w:val="20"/>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8A2A7F"/>
    <w:pPr>
      <w:numPr>
        <w:ilvl w:val="2"/>
        <w:numId w:val="20"/>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8A2A7F"/>
    <w:rPr>
      <w:rFonts w:ascii="Calibri" w:eastAsia="Calibri" w:hAnsi="Calibri" w:cs="Arial"/>
      <w:sz w:val="20"/>
      <w:szCs w:val="22"/>
    </w:rPr>
  </w:style>
  <w:style w:type="paragraph" w:customStyle="1" w:styleId="TPNADPIS-1slovan">
    <w:name w:val="TP_NADPIS-1_číslovaný"/>
    <w:next w:val="TPNadpis-2slovan"/>
    <w:qFormat/>
    <w:rsid w:val="008A2A7F"/>
    <w:pPr>
      <w:keepNext/>
      <w:numPr>
        <w:numId w:val="20"/>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8A2A7F"/>
    <w:pPr>
      <w:numPr>
        <w:ilvl w:val="3"/>
        <w:numId w:val="20"/>
      </w:numPr>
      <w:spacing w:before="80" w:after="0" w:line="240" w:lineRule="auto"/>
      <w:jc w:val="both"/>
    </w:pPr>
    <w:rPr>
      <w:rFonts w:ascii="Calibri" w:eastAsia="Calibri" w:hAnsi="Calibri" w:cs="Arial"/>
      <w:sz w:val="20"/>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2654C"/>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A2654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A2654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A2654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A2654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A2654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A2654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A2654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A2654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A2654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2654C"/>
    <w:pPr>
      <w:tabs>
        <w:tab w:val="center" w:pos="4536"/>
        <w:tab w:val="right" w:pos="9072"/>
      </w:tabs>
      <w:spacing w:after="0" w:line="240" w:lineRule="auto"/>
    </w:pPr>
  </w:style>
  <w:style w:type="character" w:customStyle="1" w:styleId="ZpatChar">
    <w:name w:val="Zápatí Char"/>
    <w:basedOn w:val="Standardnpsmoodstavce"/>
    <w:link w:val="Zpat"/>
    <w:uiPriority w:val="99"/>
    <w:rsid w:val="00A2654C"/>
    <w:rPr>
      <w:rFonts w:ascii="Verdana" w:hAnsi="Verdana"/>
      <w:sz w:val="20"/>
      <w:szCs w:val="20"/>
    </w:rPr>
  </w:style>
  <w:style w:type="character" w:customStyle="1" w:styleId="Nadpis1Char">
    <w:name w:val="Nadpis 1 Char"/>
    <w:basedOn w:val="Standardnpsmoodstavce"/>
    <w:link w:val="Nadpis1"/>
    <w:uiPriority w:val="9"/>
    <w:rsid w:val="00A2654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A2654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A2654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A2654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A2654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A2654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A2654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A2654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A2654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A2654C"/>
    <w:pPr>
      <w:spacing w:after="0" w:line="240" w:lineRule="auto"/>
    </w:pPr>
    <w:rPr>
      <w:rFonts w:ascii="Verdana" w:hAnsi="Verdana"/>
      <w:sz w:val="20"/>
      <w:szCs w:val="20"/>
    </w:rPr>
  </w:style>
  <w:style w:type="paragraph" w:styleId="Citt">
    <w:name w:val="Quote"/>
    <w:basedOn w:val="Normln"/>
    <w:next w:val="Normln"/>
    <w:link w:val="CittChar"/>
    <w:uiPriority w:val="29"/>
    <w:qFormat/>
    <w:rsid w:val="00A2654C"/>
    <w:rPr>
      <w:i/>
      <w:iCs/>
      <w:color w:val="000000" w:themeColor="text1"/>
    </w:rPr>
  </w:style>
  <w:style w:type="character" w:customStyle="1" w:styleId="CittChar">
    <w:name w:val="Citát Char"/>
    <w:basedOn w:val="Standardnpsmoodstavce"/>
    <w:link w:val="Citt"/>
    <w:uiPriority w:val="29"/>
    <w:rsid w:val="00A2654C"/>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A2654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2654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A2654C"/>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A2654C"/>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A2654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2654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A2654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A2654C"/>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A2654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A2654C"/>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A2654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A2654C"/>
    <w:pPr>
      <w:keepNext/>
      <w:numPr>
        <w:numId w:val="1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A2654C"/>
    <w:pPr>
      <w:numPr>
        <w:ilvl w:val="1"/>
      </w:numPr>
      <w:spacing w:before="200"/>
      <w:outlineLvl w:val="1"/>
    </w:pPr>
    <w:rPr>
      <w:caps w:val="0"/>
      <w:sz w:val="20"/>
    </w:rPr>
  </w:style>
  <w:style w:type="character" w:customStyle="1" w:styleId="Nadpis2-1Char">
    <w:name w:val="_Nadpis_2-1 Char"/>
    <w:basedOn w:val="Standardnpsmoodstavce"/>
    <w:link w:val="Nadpis2-1"/>
    <w:rsid w:val="00A2654C"/>
    <w:rPr>
      <w:rFonts w:ascii="Verdana" w:hAnsi="Verdana"/>
      <w:b/>
      <w:caps/>
      <w:sz w:val="22"/>
    </w:rPr>
  </w:style>
  <w:style w:type="paragraph" w:customStyle="1" w:styleId="Text2-1">
    <w:name w:val="_Text_2-1"/>
    <w:basedOn w:val="Odstavecseseznamem"/>
    <w:link w:val="Text2-1Char"/>
    <w:qFormat/>
    <w:rsid w:val="00A2654C"/>
    <w:pPr>
      <w:numPr>
        <w:ilvl w:val="2"/>
        <w:numId w:val="16"/>
      </w:numPr>
      <w:spacing w:after="120" w:line="264" w:lineRule="auto"/>
      <w:contextualSpacing w:val="0"/>
      <w:jc w:val="both"/>
    </w:pPr>
    <w:rPr>
      <w:sz w:val="18"/>
      <w:szCs w:val="18"/>
    </w:rPr>
  </w:style>
  <w:style w:type="character" w:customStyle="1" w:styleId="Nadpis2-2Char">
    <w:name w:val="_Nadpis_2-2 Char"/>
    <w:basedOn w:val="Nadpis2-1Char"/>
    <w:link w:val="Nadpis2-2"/>
    <w:rsid w:val="00A2654C"/>
    <w:rPr>
      <w:rFonts w:ascii="Verdana" w:hAnsi="Verdana"/>
      <w:b/>
      <w:caps w:val="0"/>
      <w:sz w:val="20"/>
    </w:rPr>
  </w:style>
  <w:style w:type="paragraph" w:customStyle="1" w:styleId="Titul1">
    <w:name w:val="_Titul_1"/>
    <w:basedOn w:val="Normln"/>
    <w:qFormat/>
    <w:rsid w:val="00A2654C"/>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A2654C"/>
    <w:rPr>
      <w:rFonts w:ascii="Verdana" w:hAnsi="Verdana"/>
    </w:rPr>
  </w:style>
  <w:style w:type="paragraph" w:customStyle="1" w:styleId="Titul2">
    <w:name w:val="_Titul_2"/>
    <w:basedOn w:val="Normln"/>
    <w:qFormat/>
    <w:rsid w:val="00A2654C"/>
    <w:pPr>
      <w:tabs>
        <w:tab w:val="left" w:pos="6796"/>
      </w:tabs>
      <w:spacing w:after="240" w:line="264" w:lineRule="auto"/>
    </w:pPr>
    <w:rPr>
      <w:b/>
      <w:sz w:val="36"/>
      <w:szCs w:val="32"/>
    </w:rPr>
  </w:style>
  <w:style w:type="paragraph" w:customStyle="1" w:styleId="Tituldatum">
    <w:name w:val="_Titul_datum"/>
    <w:basedOn w:val="Normln"/>
    <w:link w:val="TituldatumChar"/>
    <w:qFormat/>
    <w:rsid w:val="00A2654C"/>
    <w:pPr>
      <w:spacing w:after="240" w:line="264" w:lineRule="auto"/>
    </w:pPr>
    <w:rPr>
      <w:sz w:val="24"/>
      <w:szCs w:val="24"/>
    </w:rPr>
  </w:style>
  <w:style w:type="character" w:customStyle="1" w:styleId="TituldatumChar">
    <w:name w:val="_Titul_datum Char"/>
    <w:basedOn w:val="Standardnpsmoodstavce"/>
    <w:link w:val="Tituldatum"/>
    <w:rsid w:val="00A2654C"/>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A2654C"/>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A2654C"/>
    <w:pPr>
      <w:numPr>
        <w:ilvl w:val="2"/>
      </w:numPr>
    </w:pPr>
  </w:style>
  <w:style w:type="paragraph" w:customStyle="1" w:styleId="Text1-1">
    <w:name w:val="_Text_1-1"/>
    <w:basedOn w:val="Normln"/>
    <w:link w:val="Text1-1Char"/>
    <w:rsid w:val="00A2654C"/>
    <w:pPr>
      <w:numPr>
        <w:ilvl w:val="1"/>
        <w:numId w:val="15"/>
      </w:numPr>
      <w:spacing w:after="120" w:line="264" w:lineRule="auto"/>
      <w:jc w:val="both"/>
    </w:pPr>
    <w:rPr>
      <w:sz w:val="18"/>
      <w:szCs w:val="18"/>
    </w:rPr>
  </w:style>
  <w:style w:type="paragraph" w:customStyle="1" w:styleId="Nadpis1-1">
    <w:name w:val="_Nadpis_1-1"/>
    <w:basedOn w:val="Odstavecseseznamem"/>
    <w:next w:val="Normln"/>
    <w:link w:val="Nadpis1-1Char"/>
    <w:qFormat/>
    <w:rsid w:val="00A2654C"/>
    <w:pPr>
      <w:keepNext/>
      <w:numPr>
        <w:numId w:val="15"/>
      </w:numPr>
      <w:spacing w:before="280" w:after="120" w:line="264" w:lineRule="auto"/>
      <w:outlineLvl w:val="0"/>
    </w:pPr>
    <w:rPr>
      <w:b/>
      <w:caps/>
      <w:sz w:val="22"/>
      <w:szCs w:val="18"/>
    </w:rPr>
  </w:style>
  <w:style w:type="paragraph" w:customStyle="1" w:styleId="Odrka1-1">
    <w:name w:val="_Odrážka_1-1_•"/>
    <w:basedOn w:val="Normln"/>
    <w:link w:val="Odrka1-1Char"/>
    <w:qFormat/>
    <w:rsid w:val="00A2654C"/>
    <w:pPr>
      <w:numPr>
        <w:numId w:val="12"/>
      </w:numPr>
      <w:spacing w:after="80" w:line="264" w:lineRule="auto"/>
      <w:jc w:val="both"/>
    </w:pPr>
    <w:rPr>
      <w:sz w:val="18"/>
      <w:szCs w:val="18"/>
    </w:rPr>
  </w:style>
  <w:style w:type="character" w:customStyle="1" w:styleId="Text1-1Char">
    <w:name w:val="_Text_1-1 Char"/>
    <w:basedOn w:val="Standardnpsmoodstavce"/>
    <w:link w:val="Text1-1"/>
    <w:rsid w:val="00A2654C"/>
    <w:rPr>
      <w:rFonts w:ascii="Verdana" w:hAnsi="Verdana"/>
    </w:rPr>
  </w:style>
  <w:style w:type="character" w:customStyle="1" w:styleId="Nadpis1-1Char">
    <w:name w:val="_Nadpis_1-1 Char"/>
    <w:basedOn w:val="Standardnpsmoodstavce"/>
    <w:link w:val="Nadpis1-1"/>
    <w:rsid w:val="00A2654C"/>
    <w:rPr>
      <w:rFonts w:ascii="Verdana" w:hAnsi="Verdana"/>
      <w:b/>
      <w:caps/>
      <w:sz w:val="22"/>
    </w:rPr>
  </w:style>
  <w:style w:type="character" w:customStyle="1" w:styleId="Text1-2Char">
    <w:name w:val="_Text_1-2 Char"/>
    <w:basedOn w:val="Text1-1Char"/>
    <w:link w:val="Text1-2"/>
    <w:rsid w:val="00A2654C"/>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A2654C"/>
    <w:rPr>
      <w:rFonts w:ascii="Verdana" w:hAnsi="Verdana"/>
    </w:rPr>
  </w:style>
  <w:style w:type="paragraph" w:customStyle="1" w:styleId="Odrka1-2-">
    <w:name w:val="_Odrážka_1-2_-"/>
    <w:basedOn w:val="Odrka1-1"/>
    <w:qFormat/>
    <w:rsid w:val="00A2654C"/>
    <w:pPr>
      <w:numPr>
        <w:ilvl w:val="1"/>
      </w:numPr>
    </w:pPr>
  </w:style>
  <w:style w:type="paragraph" w:customStyle="1" w:styleId="Odrka1-3">
    <w:name w:val="_Odrážka_1-3_·"/>
    <w:basedOn w:val="Odrka1-2-"/>
    <w:qFormat/>
    <w:rsid w:val="00A2654C"/>
    <w:pPr>
      <w:numPr>
        <w:ilvl w:val="2"/>
      </w:numPr>
    </w:pPr>
  </w:style>
  <w:style w:type="paragraph" w:customStyle="1" w:styleId="Odstavec1-1a">
    <w:name w:val="_Odstavec_1-1_a)"/>
    <w:basedOn w:val="Normln"/>
    <w:link w:val="Odstavec1-1aChar"/>
    <w:qFormat/>
    <w:rsid w:val="00A2654C"/>
    <w:pPr>
      <w:numPr>
        <w:numId w:val="13"/>
      </w:numPr>
      <w:spacing w:after="80" w:line="264" w:lineRule="auto"/>
      <w:jc w:val="both"/>
    </w:pPr>
    <w:rPr>
      <w:sz w:val="18"/>
      <w:szCs w:val="18"/>
    </w:rPr>
  </w:style>
  <w:style w:type="paragraph" w:customStyle="1" w:styleId="Odstavec1-2i">
    <w:name w:val="_Odstavec_1-2_(i)"/>
    <w:basedOn w:val="Odstavec1-1a"/>
    <w:qFormat/>
    <w:rsid w:val="00A2654C"/>
    <w:pPr>
      <w:numPr>
        <w:ilvl w:val="1"/>
      </w:numPr>
    </w:pPr>
  </w:style>
  <w:style w:type="paragraph" w:customStyle="1" w:styleId="Odstavec1-31">
    <w:name w:val="_Odstavec_1-3_1)"/>
    <w:basedOn w:val="Odstavec1-2i"/>
    <w:qFormat/>
    <w:rsid w:val="00A2654C"/>
    <w:pPr>
      <w:numPr>
        <w:ilvl w:val="2"/>
      </w:numPr>
    </w:pPr>
  </w:style>
  <w:style w:type="paragraph" w:customStyle="1" w:styleId="Textbezslovn">
    <w:name w:val="_Text_bez_číslování"/>
    <w:basedOn w:val="Normln"/>
    <w:link w:val="TextbezslovnChar"/>
    <w:qFormat/>
    <w:rsid w:val="00A2654C"/>
    <w:pPr>
      <w:spacing w:after="120" w:line="264" w:lineRule="auto"/>
      <w:ind w:left="737"/>
      <w:jc w:val="both"/>
    </w:pPr>
    <w:rPr>
      <w:sz w:val="18"/>
      <w:szCs w:val="18"/>
    </w:r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A2654C"/>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A2654C"/>
    <w:pPr>
      <w:numPr>
        <w:ilvl w:val="3"/>
      </w:numPr>
    </w:pPr>
  </w:style>
  <w:style w:type="character" w:customStyle="1" w:styleId="Text2-2Char">
    <w:name w:val="_Text_2-2 Char"/>
    <w:basedOn w:val="Text2-1Char"/>
    <w:link w:val="Text2-2"/>
    <w:rsid w:val="00A2654C"/>
    <w:rPr>
      <w:rFonts w:ascii="Verdana" w:hAnsi="Verdana"/>
    </w:rPr>
  </w:style>
  <w:style w:type="paragraph" w:customStyle="1" w:styleId="Zkratky1">
    <w:name w:val="_Zkratky_1"/>
    <w:basedOn w:val="Normln"/>
    <w:qFormat/>
    <w:rsid w:val="00A2654C"/>
    <w:pPr>
      <w:tabs>
        <w:tab w:val="right" w:leader="dot" w:pos="1134"/>
      </w:tabs>
      <w:spacing w:after="0" w:line="240" w:lineRule="auto"/>
    </w:pPr>
    <w:rPr>
      <w:b/>
      <w:sz w:val="16"/>
      <w:szCs w:val="18"/>
    </w:rPr>
  </w:style>
  <w:style w:type="paragraph" w:customStyle="1" w:styleId="Seznam1">
    <w:name w:val="_Seznam_[1]"/>
    <w:basedOn w:val="Normln"/>
    <w:qFormat/>
    <w:rsid w:val="00A2654C"/>
    <w:pPr>
      <w:numPr>
        <w:numId w:val="14"/>
      </w:numPr>
      <w:spacing w:after="60" w:line="264" w:lineRule="auto"/>
      <w:jc w:val="both"/>
    </w:pPr>
    <w:rPr>
      <w:sz w:val="16"/>
      <w:szCs w:val="18"/>
    </w:rPr>
  </w:style>
  <w:style w:type="paragraph" w:customStyle="1" w:styleId="TPSeznam1slovan">
    <w:name w:val="TP_Seznam_[1]_číslovaný"/>
    <w:basedOn w:val="Normln"/>
    <w:rsid w:val="00A62E74"/>
    <w:pPr>
      <w:numPr>
        <w:numId w:val="7"/>
      </w:numPr>
    </w:pPr>
  </w:style>
  <w:style w:type="paragraph" w:customStyle="1" w:styleId="Zkratky2">
    <w:name w:val="_Zkratky_2"/>
    <w:basedOn w:val="Normln"/>
    <w:qFormat/>
    <w:rsid w:val="00A2654C"/>
    <w:pPr>
      <w:spacing w:after="0" w:line="240" w:lineRule="auto"/>
    </w:pPr>
    <w:rPr>
      <w:sz w:val="16"/>
      <w:szCs w:val="16"/>
    </w:rPr>
  </w:style>
  <w:style w:type="character" w:customStyle="1" w:styleId="Tun-ZRUIT">
    <w:name w:val="_Tučně-ZRUŠIT"/>
    <w:basedOn w:val="Standardnpsmoodstavce"/>
    <w:qFormat/>
    <w:rsid w:val="00A2654C"/>
    <w:rPr>
      <w:b w:val="0"/>
      <w:i w:val="0"/>
    </w:rPr>
  </w:style>
  <w:style w:type="paragraph" w:customStyle="1" w:styleId="Nadpisbezsl1-1">
    <w:name w:val="_Nadpis_bez_čísl_1-1"/>
    <w:next w:val="Nadpisbezsl1-2"/>
    <w:qFormat/>
    <w:rsid w:val="00A2654C"/>
    <w:pPr>
      <w:keepNext/>
      <w:spacing w:before="280" w:after="120"/>
    </w:pPr>
    <w:rPr>
      <w:rFonts w:ascii="Verdana" w:hAnsi="Verdana"/>
      <w:b/>
      <w:caps/>
      <w:sz w:val="22"/>
    </w:rPr>
  </w:style>
  <w:style w:type="paragraph" w:customStyle="1" w:styleId="Nadpisbezsl1-2">
    <w:name w:val="_Nadpis_bez_čísl_1-2"/>
    <w:next w:val="Text2-1"/>
    <w:qFormat/>
    <w:rsid w:val="00A2654C"/>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A2654C"/>
    <w:pPr>
      <w:spacing w:after="120" w:line="264" w:lineRule="auto"/>
      <w:jc w:val="both"/>
    </w:pPr>
    <w:rPr>
      <w:sz w:val="18"/>
      <w:szCs w:val="18"/>
    </w:rPr>
  </w:style>
  <w:style w:type="character" w:customStyle="1" w:styleId="TextbezodsazenChar">
    <w:name w:val="_Text_bez_odsazení Char"/>
    <w:basedOn w:val="Standardnpsmoodstavce"/>
    <w:link w:val="Textbezodsazen"/>
    <w:rsid w:val="00A2654C"/>
    <w:rPr>
      <w:rFonts w:ascii="Verdana" w:hAnsi="Verdana"/>
    </w:rPr>
  </w:style>
  <w:style w:type="paragraph" w:customStyle="1" w:styleId="ZTPinfo-text">
    <w:name w:val="_ZTP_info-text"/>
    <w:basedOn w:val="Textbezslovn"/>
    <w:link w:val="ZTPinfo-textChar"/>
    <w:qFormat/>
    <w:rsid w:val="00A2654C"/>
    <w:pPr>
      <w:ind w:left="0"/>
    </w:pPr>
    <w:rPr>
      <w:i/>
      <w:color w:val="00A1E0"/>
    </w:rPr>
  </w:style>
  <w:style w:type="character" w:customStyle="1" w:styleId="ZTPinfo-textChar">
    <w:name w:val="_ZTP_info-text Char"/>
    <w:basedOn w:val="Standardnpsmoodstavce"/>
    <w:link w:val="ZTPinfo-text"/>
    <w:rsid w:val="00A2654C"/>
    <w:rPr>
      <w:rFonts w:ascii="Verdana" w:hAnsi="Verdana"/>
      <w:i/>
      <w:color w:val="00A1E0"/>
    </w:rPr>
  </w:style>
  <w:style w:type="paragraph" w:customStyle="1" w:styleId="ZTPinfo-text-odr">
    <w:name w:val="_ZTP_info-text-odr"/>
    <w:basedOn w:val="ZTPinfo-text"/>
    <w:link w:val="ZTPinfo-text-odrChar"/>
    <w:qFormat/>
    <w:rsid w:val="00A2654C"/>
    <w:pPr>
      <w:numPr>
        <w:numId w:val="17"/>
      </w:numPr>
    </w:pPr>
  </w:style>
  <w:style w:type="character" w:customStyle="1" w:styleId="ZTPinfo-text-odrChar">
    <w:name w:val="_ZTP_info-text-odr Char"/>
    <w:basedOn w:val="ZTPinfo-textChar"/>
    <w:link w:val="ZTPinfo-text-odr"/>
    <w:rsid w:val="00A2654C"/>
    <w:rPr>
      <w:rFonts w:ascii="Verdana" w:hAnsi="Verdana"/>
      <w:i/>
      <w:color w:val="00A1E0"/>
    </w:rPr>
  </w:style>
  <w:style w:type="paragraph" w:customStyle="1" w:styleId="Tabulka">
    <w:name w:val="_Tabulka"/>
    <w:basedOn w:val="Textbezodsazen"/>
    <w:qFormat/>
    <w:rsid w:val="005A6DC4"/>
    <w:pPr>
      <w:spacing w:before="40" w:after="40" w:line="240" w:lineRule="auto"/>
      <w:jc w:val="left"/>
    </w:pPr>
  </w:style>
  <w:style w:type="character" w:customStyle="1" w:styleId="TextbezslovnChar">
    <w:name w:val="_Text_bez_číslování Char"/>
    <w:basedOn w:val="Standardnpsmoodstavce"/>
    <w:link w:val="Textbezslovn"/>
    <w:rsid w:val="00A2654C"/>
    <w:rPr>
      <w:rFonts w:ascii="Verdana" w:hAnsi="Verdana"/>
    </w:rPr>
  </w:style>
  <w:style w:type="paragraph" w:customStyle="1" w:styleId="Odrka1-4">
    <w:name w:val="_Odrážka_1-4_•"/>
    <w:basedOn w:val="Odrka1-1"/>
    <w:qFormat/>
    <w:rsid w:val="00A2654C"/>
    <w:pPr>
      <w:numPr>
        <w:ilvl w:val="3"/>
      </w:numPr>
    </w:pPr>
  </w:style>
  <w:style w:type="paragraph" w:customStyle="1" w:styleId="Odstavec1-41">
    <w:name w:val="_Odstavec_1-4_1."/>
    <w:basedOn w:val="Odstavec1-1a"/>
    <w:link w:val="Odstavec1-41Char"/>
    <w:qFormat/>
    <w:rsid w:val="00A2654C"/>
    <w:pPr>
      <w:numPr>
        <w:ilvl w:val="3"/>
      </w:numPr>
    </w:pPr>
  </w:style>
  <w:style w:type="character" w:customStyle="1" w:styleId="Odstavec1-1aChar">
    <w:name w:val="_Odstavec_1-1_a) Char"/>
    <w:basedOn w:val="Standardnpsmoodstavce"/>
    <w:link w:val="Odstavec1-1a"/>
    <w:rsid w:val="00A2654C"/>
    <w:rPr>
      <w:rFonts w:ascii="Verdana" w:hAnsi="Verdana"/>
    </w:rPr>
  </w:style>
  <w:style w:type="character" w:customStyle="1" w:styleId="Odstavec1-41Char">
    <w:name w:val="_Odstavec_1-4_1. Char"/>
    <w:basedOn w:val="Odstavec1-1aChar"/>
    <w:link w:val="Odstavec1-41"/>
    <w:rsid w:val="00A2654C"/>
    <w:rPr>
      <w:rFonts w:ascii="Verdana" w:hAnsi="Verdana"/>
    </w:rPr>
  </w:style>
  <w:style w:type="paragraph" w:customStyle="1" w:styleId="Zpatvlevo">
    <w:name w:val="_Zápatí_vlevo"/>
    <w:basedOn w:val="Zpatvpravo"/>
    <w:qFormat/>
    <w:rsid w:val="00A2654C"/>
    <w:pPr>
      <w:jc w:val="left"/>
    </w:pPr>
  </w:style>
  <w:style w:type="character" w:customStyle="1" w:styleId="Nzevakce">
    <w:name w:val="_Název_akce"/>
    <w:basedOn w:val="Standardnpsmoodstavce"/>
    <w:qFormat/>
    <w:rsid w:val="00A2654C"/>
    <w:rPr>
      <w:rFonts w:ascii="Verdana" w:hAnsi="Verdana"/>
      <w:b/>
      <w:sz w:val="36"/>
    </w:rPr>
  </w:style>
  <w:style w:type="paragraph" w:customStyle="1" w:styleId="Zpatvpravo">
    <w:name w:val="_Zápatí_vpravo"/>
    <w:qFormat/>
    <w:rsid w:val="00A2654C"/>
    <w:pPr>
      <w:spacing w:after="0" w:line="240" w:lineRule="auto"/>
      <w:jc w:val="right"/>
    </w:pPr>
    <w:rPr>
      <w:rFonts w:ascii="Verdana" w:hAnsi="Verdana"/>
      <w:sz w:val="12"/>
    </w:rPr>
  </w:style>
  <w:style w:type="character" w:customStyle="1" w:styleId="Znaka">
    <w:name w:val="_Značka"/>
    <w:basedOn w:val="Standardnpsmoodstavce"/>
    <w:rsid w:val="00A2654C"/>
    <w:rPr>
      <w:rFonts w:ascii="Verdana" w:hAnsi="Verdana"/>
      <w:b/>
      <w:sz w:val="36"/>
    </w:rPr>
  </w:style>
  <w:style w:type="paragraph" w:customStyle="1" w:styleId="ZTPinfo-text-odr0">
    <w:name w:val="_ZTP_info-text-odr_•"/>
    <w:basedOn w:val="ZTPinfo-text-odr"/>
    <w:link w:val="ZTPinfo-text-odrChar0"/>
    <w:qFormat/>
    <w:rsid w:val="00A2654C"/>
    <w:pPr>
      <w:numPr>
        <w:ilvl w:val="1"/>
      </w:numPr>
      <w:spacing w:after="80"/>
      <w:contextualSpacing/>
    </w:pPr>
  </w:style>
  <w:style w:type="character" w:customStyle="1" w:styleId="ZTPinfo-text-odrChar0">
    <w:name w:val="_ZTP_info-text-odr_• Char"/>
    <w:basedOn w:val="ZTPinfo-text-odrChar"/>
    <w:link w:val="ZTPinfo-text-odr0"/>
    <w:rsid w:val="00A2654C"/>
    <w:rPr>
      <w:rFonts w:ascii="Verdana" w:hAnsi="Verdana"/>
      <w:i/>
      <w:color w:val="00A1E0"/>
    </w:rPr>
  </w:style>
  <w:style w:type="paragraph" w:customStyle="1" w:styleId="Tabulka-9">
    <w:name w:val="_Tabulka-9"/>
    <w:basedOn w:val="Textbezodsazen"/>
    <w:qFormat/>
    <w:rsid w:val="00A2654C"/>
    <w:pPr>
      <w:spacing w:before="40" w:after="40" w:line="240" w:lineRule="auto"/>
      <w:jc w:val="left"/>
    </w:pPr>
  </w:style>
  <w:style w:type="paragraph" w:customStyle="1" w:styleId="Tabulka-8">
    <w:name w:val="_Tabulka-8"/>
    <w:basedOn w:val="Tabulka-9"/>
    <w:qFormat/>
    <w:rsid w:val="00A2654C"/>
    <w:rPr>
      <w:sz w:val="16"/>
    </w:rPr>
  </w:style>
  <w:style w:type="paragraph" w:customStyle="1" w:styleId="TPNadpis-2slovan">
    <w:name w:val="TP_Nadpis-2_číslovaný"/>
    <w:next w:val="TPText-1slovan"/>
    <w:qFormat/>
    <w:rsid w:val="008A2A7F"/>
    <w:pPr>
      <w:keepNext/>
      <w:numPr>
        <w:ilvl w:val="1"/>
        <w:numId w:val="20"/>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8A2A7F"/>
    <w:pPr>
      <w:numPr>
        <w:ilvl w:val="2"/>
        <w:numId w:val="20"/>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8A2A7F"/>
    <w:rPr>
      <w:rFonts w:ascii="Calibri" w:eastAsia="Calibri" w:hAnsi="Calibri" w:cs="Arial"/>
      <w:sz w:val="20"/>
      <w:szCs w:val="22"/>
    </w:rPr>
  </w:style>
  <w:style w:type="paragraph" w:customStyle="1" w:styleId="TPNADPIS-1slovan">
    <w:name w:val="TP_NADPIS-1_číslovaný"/>
    <w:next w:val="TPNadpis-2slovan"/>
    <w:qFormat/>
    <w:rsid w:val="008A2A7F"/>
    <w:pPr>
      <w:keepNext/>
      <w:numPr>
        <w:numId w:val="20"/>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8A2A7F"/>
    <w:pPr>
      <w:numPr>
        <w:ilvl w:val="3"/>
        <w:numId w:val="20"/>
      </w:numPr>
      <w:spacing w:before="80" w:after="0" w:line="240" w:lineRule="auto"/>
      <w:jc w:val="both"/>
    </w:pPr>
    <w:rPr>
      <w:rFonts w:ascii="Calibri" w:eastAsia="Calibri" w:hAnsi="Calibri" w:cs="Arial"/>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1167012">
      <w:bodyDiv w:val="1"/>
      <w:marLeft w:val="0"/>
      <w:marRight w:val="0"/>
      <w:marTop w:val="0"/>
      <w:marBottom w:val="0"/>
      <w:divBdr>
        <w:top w:val="none" w:sz="0" w:space="0" w:color="auto"/>
        <w:left w:val="none" w:sz="0" w:space="0" w:color="auto"/>
        <w:bottom w:val="none" w:sz="0" w:space="0" w:color="auto"/>
        <w:right w:val="none" w:sz="0" w:space="0" w:color="auto"/>
      </w:divBdr>
    </w:div>
    <w:div w:id="1251695648">
      <w:bodyDiv w:val="1"/>
      <w:marLeft w:val="0"/>
      <w:marRight w:val="0"/>
      <w:marTop w:val="0"/>
      <w:marBottom w:val="0"/>
      <w:divBdr>
        <w:top w:val="none" w:sz="0" w:space="0" w:color="auto"/>
        <w:left w:val="none" w:sz="0" w:space="0" w:color="auto"/>
        <w:bottom w:val="none" w:sz="0" w:space="0" w:color="auto"/>
        <w:right w:val="none" w:sz="0" w:space="0" w:color="auto"/>
      </w:divBdr>
    </w:div>
    <w:div w:id="1324892922">
      <w:bodyDiv w:val="1"/>
      <w:marLeft w:val="0"/>
      <w:marRight w:val="0"/>
      <w:marTop w:val="0"/>
      <w:marBottom w:val="0"/>
      <w:divBdr>
        <w:top w:val="none" w:sz="0" w:space="0" w:color="auto"/>
        <w:left w:val="none" w:sz="0" w:space="0" w:color="auto"/>
        <w:bottom w:val="none" w:sz="0" w:space="0" w:color="auto"/>
        <w:right w:val="none" w:sz="0" w:space="0" w:color="auto"/>
      </w:divBdr>
    </w:div>
    <w:div w:id="1655253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11/relationships/people" Target="people.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J:\OI\Vzorov&#225;%20ZD\DSP+PDPS%20-%20Zhotoven&#237;%20dokumentace%20pro%20stavebn&#237;%20povolen&#237;%20a%20prov&#225;d&#283;n&#237;%20stavby\ZTP_DSP+PDPS_VZOR_20072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91D818FB7EA4CC0A6AD7BBBF0F7E249"/>
        <w:category>
          <w:name w:val="Obecné"/>
          <w:gallery w:val="placeholder"/>
        </w:category>
        <w:types>
          <w:type w:val="bbPlcHdr"/>
        </w:types>
        <w:behaviors>
          <w:behavior w:val="content"/>
        </w:behaviors>
        <w:guid w:val="{0D9417B7-C85F-4378-B128-FBF19F37CA25}"/>
      </w:docPartPr>
      <w:docPartBody>
        <w:p w:rsidR="007B306B" w:rsidRDefault="00506053">
          <w:pPr>
            <w:pStyle w:val="C91D818FB7EA4CC0A6AD7BBBF0F7E249"/>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6053"/>
    <w:rsid w:val="000A045E"/>
    <w:rsid w:val="004869CB"/>
    <w:rsid w:val="00506053"/>
    <w:rsid w:val="007B306B"/>
    <w:rsid w:val="007F1AAE"/>
    <w:rsid w:val="00937745"/>
    <w:rsid w:val="009773AA"/>
    <w:rsid w:val="009A2526"/>
    <w:rsid w:val="00C43F89"/>
    <w:rsid w:val="00D0744B"/>
    <w:rsid w:val="00FC257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C91D818FB7EA4CC0A6AD7BBBF0F7E249">
    <w:name w:val="C91D818FB7EA4CC0A6AD7BBBF0F7E24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C91D818FB7EA4CC0A6AD7BBBF0F7E249">
    <w:name w:val="C91D818FB7EA4CC0A6AD7BBBF0F7E24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2014FEC3-B71A-4266-8B91-E060DB7141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ZTP_DSP+PDPS_VZOR_200724</Template>
  <TotalTime>2</TotalTime>
  <Pages>11</Pages>
  <Words>4025</Words>
  <Characters>23748</Characters>
  <Application>Microsoft Office Word</Application>
  <DocSecurity>0</DocSecurity>
  <Lines>197</Lines>
  <Paragraphs>55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DSP+PDPS_200724</vt:lpstr>
      <vt:lpstr/>
      <vt:lpstr>Titulek 1. úrovně </vt:lpstr>
      <vt:lpstr>    Titulek 2. úrovně</vt:lpstr>
      <vt:lpstr>        Titulek 3. úrovně</vt:lpstr>
    </vt:vector>
  </TitlesOfParts>
  <Company>SŽDC s.o.</Company>
  <LinksUpToDate>false</LinksUpToDate>
  <CharactersWithSpaces>27718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DSP+PDPS_200724</dc:title>
  <dc:creator>Kolářová Jana, Ing.</dc:creator>
  <cp:lastModifiedBy>Souček Jaromír, Ing.</cp:lastModifiedBy>
  <cp:revision>3</cp:revision>
  <cp:lastPrinted>2020-08-21T13:37:00Z</cp:lastPrinted>
  <dcterms:created xsi:type="dcterms:W3CDTF">2020-09-08T06:14:00Z</dcterms:created>
  <dcterms:modified xsi:type="dcterms:W3CDTF">2020-09-08T06:57:00Z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